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19392" w14:textId="4FA1CE67" w:rsidR="00F7371C" w:rsidRDefault="00877F47">
      <w:pPr>
        <w:pStyle w:val="ad"/>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proofErr w:type="spellStart"/>
      <w:r>
        <w:rPr>
          <w:rFonts w:cs="Arial"/>
          <w:sz w:val="24"/>
          <w:szCs w:val="24"/>
        </w:rPr>
        <w:t>WG3</w:t>
      </w:r>
      <w:proofErr w:type="spellEnd"/>
      <w:r>
        <w:rPr>
          <w:rFonts w:cs="Arial"/>
          <w:sz w:val="24"/>
          <w:szCs w:val="24"/>
        </w:rPr>
        <w:t xml:space="preserve"> Meeting #</w:t>
      </w:r>
      <w:r>
        <w:rPr>
          <w:rFonts w:cs="Arial" w:hint="eastAsia"/>
          <w:sz w:val="24"/>
          <w:szCs w:val="24"/>
          <w:lang w:eastAsia="zh-CN"/>
        </w:rPr>
        <w:t>1</w:t>
      </w:r>
      <w:r>
        <w:rPr>
          <w:rFonts w:cs="Arial"/>
          <w:sz w:val="24"/>
          <w:szCs w:val="24"/>
          <w:lang w:eastAsia="zh-CN"/>
        </w:rPr>
        <w:t>30</w:t>
      </w:r>
      <w:r>
        <w:rPr>
          <w:rFonts w:cs="Arial"/>
          <w:bCs/>
          <w:sz w:val="24"/>
        </w:rPr>
        <w:tab/>
      </w:r>
      <w:proofErr w:type="spellStart"/>
      <w:r w:rsidR="003E5B5E" w:rsidRPr="003E5B5E">
        <w:rPr>
          <w:rFonts w:cs="Arial"/>
          <w:bCs/>
          <w:sz w:val="24"/>
          <w:lang w:eastAsia="ja-JP"/>
        </w:rPr>
        <w:t>R3</w:t>
      </w:r>
      <w:proofErr w:type="spellEnd"/>
      <w:r w:rsidR="003E5B5E" w:rsidRPr="003E5B5E">
        <w:rPr>
          <w:rFonts w:cs="Arial"/>
          <w:bCs/>
          <w:sz w:val="24"/>
          <w:lang w:eastAsia="ja-JP"/>
        </w:rPr>
        <w:t>-258298</w:t>
      </w:r>
    </w:p>
    <w:p w14:paraId="173721F5" w14:textId="77777777" w:rsidR="00F7371C" w:rsidRDefault="00877F47">
      <w:pPr>
        <w:pStyle w:val="CRCoverPage"/>
        <w:rPr>
          <w:b/>
          <w:sz w:val="24"/>
          <w:lang w:eastAsia="zh-CN"/>
        </w:rPr>
      </w:pPr>
      <w:bookmarkStart w:id="2" w:name="_Hlk19781143"/>
      <w:r>
        <w:rPr>
          <w:b/>
          <w:sz w:val="24"/>
          <w:lang w:eastAsia="zh-CN"/>
        </w:rPr>
        <w:t>Dallas, USA, 17-21, November, 2025</w:t>
      </w:r>
    </w:p>
    <w:bookmarkEnd w:id="0"/>
    <w:bookmarkEnd w:id="2"/>
    <w:p w14:paraId="391E6648" w14:textId="77777777" w:rsidR="00F7371C" w:rsidRDefault="00F7371C">
      <w:pPr>
        <w:pStyle w:val="ad"/>
        <w:rPr>
          <w:rFonts w:cs="Arial"/>
          <w:bCs/>
          <w:sz w:val="24"/>
          <w:lang w:eastAsia="ja-JP"/>
        </w:rPr>
      </w:pPr>
    </w:p>
    <w:p w14:paraId="5E46AD6C" w14:textId="77777777" w:rsidR="00F7371C" w:rsidRDefault="00F7371C">
      <w:pPr>
        <w:pStyle w:val="ad"/>
        <w:rPr>
          <w:rFonts w:cs="Arial"/>
          <w:bCs/>
          <w:sz w:val="24"/>
          <w:lang w:eastAsia="ja-JP"/>
        </w:rPr>
      </w:pPr>
    </w:p>
    <w:p w14:paraId="5877FD32" w14:textId="77777777" w:rsidR="00F7371C" w:rsidRDefault="00877F47">
      <w:pPr>
        <w:pStyle w:val="af8"/>
        <w:rPr>
          <w:lang w:eastAsia="ja-JP"/>
        </w:rPr>
      </w:pPr>
      <w:r>
        <w:t>Agenda Item:</w:t>
      </w:r>
      <w:r>
        <w:tab/>
      </w:r>
      <w:r w:rsidRPr="008900DD">
        <w:t>10.2.1</w:t>
      </w:r>
    </w:p>
    <w:p w14:paraId="0E3955C3" w14:textId="62A391F6" w:rsidR="00F7371C" w:rsidRDefault="00877F47">
      <w:pPr>
        <w:pStyle w:val="af8"/>
        <w:rPr>
          <w:lang w:eastAsia="zh-CN"/>
        </w:rPr>
      </w:pPr>
      <w:r>
        <w:t>Source:</w:t>
      </w:r>
      <w:r>
        <w:tab/>
      </w:r>
      <w:r>
        <w:rPr>
          <w:rFonts w:hint="eastAsia"/>
          <w:lang w:eastAsia="zh-CN"/>
        </w:rPr>
        <w:t xml:space="preserve">ZTE </w:t>
      </w:r>
      <w:r w:rsidR="000112D1">
        <w:rPr>
          <w:lang w:eastAsia="zh-CN"/>
        </w:rPr>
        <w:t>Corporation</w:t>
      </w:r>
    </w:p>
    <w:p w14:paraId="489BD136" w14:textId="67EDF221" w:rsidR="00F7371C" w:rsidRDefault="00877F47">
      <w:pPr>
        <w:pStyle w:val="af8"/>
        <w:ind w:left="1985" w:hanging="1985"/>
        <w:rPr>
          <w:lang w:eastAsia="zh-CN"/>
        </w:rPr>
      </w:pPr>
      <w:r>
        <w:t>Title:</w:t>
      </w:r>
      <w:r>
        <w:tab/>
      </w:r>
      <w:r w:rsidR="00EB271C" w:rsidRPr="00EB271C">
        <w:rPr>
          <w:lang w:eastAsia="zh-CN"/>
        </w:rPr>
        <w:t xml:space="preserve">(TP to </w:t>
      </w:r>
      <w:proofErr w:type="spellStart"/>
      <w:r w:rsidR="00EB271C" w:rsidRPr="00EB271C">
        <w:rPr>
          <w:lang w:eastAsia="zh-CN"/>
        </w:rPr>
        <w:t>TR38.760</w:t>
      </w:r>
      <w:proofErr w:type="spellEnd"/>
      <w:r w:rsidR="00EB271C" w:rsidRPr="00EB271C">
        <w:rPr>
          <w:lang w:eastAsia="zh-CN"/>
        </w:rPr>
        <w:t xml:space="preserve">-3) Initial discussion on functional framework for </w:t>
      </w:r>
      <w:proofErr w:type="spellStart"/>
      <w:r w:rsidR="00EB271C" w:rsidRPr="00EB271C">
        <w:rPr>
          <w:lang w:eastAsia="zh-CN"/>
        </w:rPr>
        <w:t>6G</w:t>
      </w:r>
      <w:proofErr w:type="spellEnd"/>
      <w:r w:rsidR="00EB271C" w:rsidRPr="00EB271C">
        <w:rPr>
          <w:lang w:eastAsia="zh-CN"/>
        </w:rPr>
        <w:t xml:space="preserve"> </w:t>
      </w:r>
      <w:proofErr w:type="spellStart"/>
      <w:r w:rsidR="00EB271C" w:rsidRPr="00EB271C">
        <w:rPr>
          <w:lang w:eastAsia="zh-CN"/>
        </w:rPr>
        <w:t>AIRAN</w:t>
      </w:r>
      <w:proofErr w:type="spellEnd"/>
    </w:p>
    <w:p w14:paraId="1CB5E760" w14:textId="3AB7F640" w:rsidR="00F7371C" w:rsidRDefault="00877F47">
      <w:pPr>
        <w:pStyle w:val="af8"/>
        <w:rPr>
          <w:lang w:eastAsia="ja-JP"/>
        </w:rPr>
      </w:pPr>
      <w:r>
        <w:t>Document for:</w:t>
      </w:r>
      <w:r>
        <w:tab/>
      </w:r>
      <w:proofErr w:type="spellStart"/>
      <w:r w:rsidR="00B76F4D">
        <w:t>pCR</w:t>
      </w:r>
      <w:proofErr w:type="spellEnd"/>
    </w:p>
    <w:p w14:paraId="097A10CA" w14:textId="77777777" w:rsidR="00F7371C" w:rsidRDefault="00877F47">
      <w:pPr>
        <w:pStyle w:val="1"/>
        <w:rPr>
          <w:rFonts w:cs="Arial"/>
        </w:rPr>
      </w:pPr>
      <w:r>
        <w:rPr>
          <w:rFonts w:cs="Arial"/>
        </w:rPr>
        <w:t>1</w:t>
      </w:r>
      <w:r>
        <w:rPr>
          <w:rFonts w:cs="Arial"/>
        </w:rPr>
        <w:tab/>
        <w:t>Introduction</w:t>
      </w:r>
    </w:p>
    <w:bookmarkStart w:id="3" w:name="_Hlk48630882"/>
    <w:p w14:paraId="2AE2D0BA" w14:textId="77777777" w:rsidR="00F7371C" w:rsidRDefault="00877F47">
      <w:pPr>
        <w:pStyle w:val="1881"/>
      </w:pPr>
      <w:r>
        <w:rPr>
          <w:noProof/>
        </w:rPr>
        <mc:AlternateContent>
          <mc:Choice Requires="wps">
            <w:drawing>
              <wp:anchor distT="45720" distB="45720" distL="114300" distR="114300" simplePos="0" relativeHeight="251659264" behindDoc="0" locked="0" layoutInCell="1" allowOverlap="1" wp14:anchorId="1C54C8E8" wp14:editId="7BAC2466">
                <wp:simplePos x="0" y="0"/>
                <wp:positionH relativeFrom="column">
                  <wp:posOffset>3810</wp:posOffset>
                </wp:positionH>
                <wp:positionV relativeFrom="paragraph">
                  <wp:posOffset>214630</wp:posOffset>
                </wp:positionV>
                <wp:extent cx="6078220" cy="2404745"/>
                <wp:effectExtent l="0" t="0" r="1778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04745"/>
                        </a:xfrm>
                        <a:prstGeom prst="rect">
                          <a:avLst/>
                        </a:prstGeom>
                        <a:solidFill>
                          <a:srgbClr val="FFFFFF"/>
                        </a:solidFill>
                        <a:ln w="9525">
                          <a:solidFill>
                            <a:srgbClr val="000000"/>
                          </a:solidFill>
                          <a:miter lim="800000"/>
                        </a:ln>
                      </wps:spPr>
                      <wps:txbx>
                        <w:txbxContent>
                          <w:p w14:paraId="43C3240D" w14:textId="77777777" w:rsidR="00F7371C" w:rsidRDefault="00877F47">
                            <w:pPr>
                              <w:spacing w:after="120"/>
                              <w:rPr>
                                <w:i/>
                                <w:color w:val="000000" w:themeColor="text1"/>
                              </w:rPr>
                            </w:pPr>
                            <w:r>
                              <w:rPr>
                                <w:i/>
                                <w:color w:val="000000" w:themeColor="text1"/>
                              </w:rPr>
                              <w:t xml:space="preserve">AI/ML for </w:t>
                            </w:r>
                            <w:proofErr w:type="spellStart"/>
                            <w:r>
                              <w:rPr>
                                <w:i/>
                                <w:color w:val="000000" w:themeColor="text1"/>
                              </w:rPr>
                              <w:t>6GR</w:t>
                            </w:r>
                            <w:proofErr w:type="spellEnd"/>
                            <w:r>
                              <w:rPr>
                                <w:i/>
                                <w:color w:val="000000" w:themeColor="text1"/>
                              </w:rPr>
                              <w:t xml:space="preserve"> and Radio Access Network, leveraging </w:t>
                            </w:r>
                            <w:proofErr w:type="spellStart"/>
                            <w:r>
                              <w:rPr>
                                <w:i/>
                                <w:color w:val="000000" w:themeColor="text1"/>
                              </w:rPr>
                              <w:t>5G</w:t>
                            </w:r>
                            <w:proofErr w:type="spellEnd"/>
                            <w:r>
                              <w:rPr>
                                <w:i/>
                                <w:color w:val="000000" w:themeColor="text1"/>
                              </w:rPr>
                              <w:t xml:space="preserve"> AI/ML framework, as appropriate [See </w:t>
                            </w:r>
                            <w:proofErr w:type="spellStart"/>
                            <w:r>
                              <w:rPr>
                                <w:i/>
                                <w:color w:val="000000" w:themeColor="text1"/>
                              </w:rPr>
                              <w:t>TR38.843</w:t>
                            </w:r>
                            <w:proofErr w:type="spellEnd"/>
                            <w:r>
                              <w:rPr>
                                <w:i/>
                                <w:color w:val="000000" w:themeColor="text1"/>
                              </w:rPr>
                              <w:t>] [</w:t>
                            </w:r>
                            <w:proofErr w:type="spellStart"/>
                            <w:r>
                              <w:rPr>
                                <w:i/>
                                <w:color w:val="000000" w:themeColor="text1"/>
                              </w:rPr>
                              <w:t>RAN1</w:t>
                            </w:r>
                            <w:proofErr w:type="spellEnd"/>
                            <w:r>
                              <w:rPr>
                                <w:i/>
                                <w:color w:val="000000" w:themeColor="text1"/>
                              </w:rPr>
                              <w:t xml:space="preserve">, </w:t>
                            </w:r>
                            <w:proofErr w:type="spellStart"/>
                            <w:r>
                              <w:rPr>
                                <w:i/>
                                <w:color w:val="000000" w:themeColor="text1"/>
                              </w:rPr>
                              <w:t>RAN2</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14:paraId="304AE9DB" w14:textId="77777777" w:rsidR="00F7371C" w:rsidRDefault="00877F47">
                            <w:pPr>
                              <w:pStyle w:val="af9"/>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 etc…)</w:t>
                            </w:r>
                          </w:p>
                          <w:p w14:paraId="44FA35F3" w14:textId="77777777" w:rsidR="00F7371C" w:rsidRDefault="00877F47">
                            <w:pPr>
                              <w:spacing w:after="120"/>
                              <w:ind w:left="720" w:firstLine="720"/>
                              <w:rPr>
                                <w:i/>
                                <w:color w:val="000000" w:themeColor="text1"/>
                              </w:rPr>
                            </w:pPr>
                            <w:r>
                              <w:rPr>
                                <w:i/>
                                <w:color w:val="000000" w:themeColor="text1"/>
                              </w:rPr>
                              <w:t xml:space="preserve">NOTE: lead </w:t>
                            </w:r>
                            <w:proofErr w:type="spellStart"/>
                            <w:r>
                              <w:rPr>
                                <w:i/>
                                <w:color w:val="000000" w:themeColor="text1"/>
                              </w:rPr>
                              <w:t>WG</w:t>
                            </w:r>
                            <w:proofErr w:type="spellEnd"/>
                            <w:r>
                              <w:rPr>
                                <w:i/>
                                <w:color w:val="000000" w:themeColor="text1"/>
                              </w:rPr>
                              <w:t xml:space="preserve"> depends on the use case.</w:t>
                            </w:r>
                          </w:p>
                          <w:p w14:paraId="4DF47861" w14:textId="77777777" w:rsidR="00F7371C" w:rsidRDefault="00877F47">
                            <w:pPr>
                              <w:pStyle w:val="af9"/>
                              <w:numPr>
                                <w:ilvl w:val="0"/>
                                <w:numId w:val="1"/>
                              </w:numPr>
                              <w:overflowPunct w:val="0"/>
                              <w:autoSpaceDE w:val="0"/>
                              <w:autoSpaceDN w:val="0"/>
                              <w:adjustRightInd w:val="0"/>
                              <w:spacing w:after="120"/>
                              <w:ind w:firstLineChars="0"/>
                              <w:contextualSpacing/>
                              <w:rPr>
                                <w:i/>
                                <w:color w:val="000000" w:themeColor="text1"/>
                                <w:highlight w:val="yellow"/>
                              </w:rPr>
                            </w:pPr>
                            <w:r>
                              <w:rPr>
                                <w:i/>
                                <w:color w:val="000000" w:themeColor="text1"/>
                                <w:highlight w:val="yellow"/>
                              </w:rPr>
                              <w:t>AI/ML framework: Extensible AI/ML enablers based on the identified Use Case(s), including</w:t>
                            </w:r>
                          </w:p>
                          <w:p w14:paraId="36BAF78E" w14:textId="77777777" w:rsidR="00F7371C" w:rsidRDefault="00877F47">
                            <w:pPr>
                              <w:pStyle w:val="af9"/>
                              <w:numPr>
                                <w:ilvl w:val="1"/>
                                <w:numId w:val="2"/>
                              </w:numPr>
                              <w:overflowPunct w:val="0"/>
                              <w:autoSpaceDE w:val="0"/>
                              <w:autoSpaceDN w:val="0"/>
                              <w:adjustRightInd w:val="0"/>
                              <w:spacing w:after="120"/>
                              <w:ind w:left="1985" w:firstLineChars="0" w:hanging="185"/>
                              <w:contextualSpacing/>
                              <w:rPr>
                                <w:i/>
                                <w:color w:val="000000" w:themeColor="text1"/>
                                <w:highlight w:val="yellow"/>
                              </w:rPr>
                            </w:pPr>
                            <w:r>
                              <w:rPr>
                                <w:i/>
                                <w:color w:val="000000" w:themeColor="text1"/>
                                <w:highlight w:val="yellow"/>
                              </w:rPr>
                              <w:t>LCM procedures [</w:t>
                            </w:r>
                            <w:proofErr w:type="spellStart"/>
                            <w:r>
                              <w:rPr>
                                <w:i/>
                                <w:color w:val="000000" w:themeColor="text1"/>
                                <w:highlight w:val="yellow"/>
                              </w:rPr>
                              <w:t>RAN</w:t>
                            </w:r>
                            <w:r>
                              <w:rPr>
                                <w:i/>
                                <w:color w:val="000000" w:themeColor="text1"/>
                                <w:highlight w:val="yellow"/>
                                <w:lang w:eastAsia="ja-JP"/>
                              </w:rPr>
                              <w:t>2</w:t>
                            </w:r>
                            <w:proofErr w:type="spellEnd"/>
                            <w:r>
                              <w:rPr>
                                <w:i/>
                                <w:color w:val="000000" w:themeColor="text1"/>
                                <w:highlight w:val="yellow"/>
                              </w:rPr>
                              <w:t xml:space="preserve">, </w:t>
                            </w:r>
                            <w:proofErr w:type="spellStart"/>
                            <w:r>
                              <w:rPr>
                                <w:i/>
                                <w:color w:val="000000" w:themeColor="text1"/>
                                <w:highlight w:val="yellow"/>
                              </w:rPr>
                              <w:t>RAN</w:t>
                            </w:r>
                            <w:r>
                              <w:rPr>
                                <w:i/>
                                <w:color w:val="000000" w:themeColor="text1"/>
                                <w:highlight w:val="yellow"/>
                                <w:lang w:eastAsia="ja-JP"/>
                              </w:rPr>
                              <w:t>1</w:t>
                            </w:r>
                            <w:proofErr w:type="spellEnd"/>
                            <w:r>
                              <w:rPr>
                                <w:i/>
                                <w:color w:val="000000" w:themeColor="text1"/>
                                <w:highlight w:val="yellow"/>
                              </w:rPr>
                              <w:t xml:space="preserve">, RAN3, </w:t>
                            </w:r>
                            <w:proofErr w:type="spellStart"/>
                            <w:r>
                              <w:rPr>
                                <w:i/>
                                <w:color w:val="000000" w:themeColor="text1"/>
                                <w:highlight w:val="yellow"/>
                              </w:rPr>
                              <w:t>RAN4</w:t>
                            </w:r>
                            <w:proofErr w:type="spellEnd"/>
                            <w:r>
                              <w:rPr>
                                <w:i/>
                                <w:color w:val="000000" w:themeColor="text1"/>
                                <w:highlight w:val="yellow"/>
                              </w:rPr>
                              <w:t>]</w:t>
                            </w:r>
                          </w:p>
                          <w:p w14:paraId="3DB7E604" w14:textId="77777777" w:rsidR="00F7371C" w:rsidRDefault="00877F47">
                            <w:pPr>
                              <w:pStyle w:val="af9"/>
                              <w:numPr>
                                <w:ilvl w:val="1"/>
                                <w:numId w:val="2"/>
                              </w:numPr>
                              <w:overflowPunct w:val="0"/>
                              <w:autoSpaceDE w:val="0"/>
                              <w:autoSpaceDN w:val="0"/>
                              <w:adjustRightInd w:val="0"/>
                              <w:spacing w:after="120"/>
                              <w:ind w:left="1985" w:firstLineChars="0" w:hanging="185"/>
                              <w:contextualSpacing/>
                              <w:rPr>
                                <w:i/>
                                <w:color w:val="000000" w:themeColor="text1"/>
                                <w:highlight w:val="yellow"/>
                              </w:rPr>
                            </w:pPr>
                            <w:r>
                              <w:rPr>
                                <w:i/>
                                <w:color w:val="000000" w:themeColor="text1"/>
                                <w:highlight w:val="yellow"/>
                              </w:rPr>
                              <w:t xml:space="preserve">Data collection and data management, in coordination with SA </w:t>
                            </w:r>
                            <w:proofErr w:type="spellStart"/>
                            <w:r>
                              <w:rPr>
                                <w:i/>
                                <w:color w:val="000000" w:themeColor="text1"/>
                                <w:highlight w:val="yellow"/>
                              </w:rPr>
                              <w:t>WGs</w:t>
                            </w:r>
                            <w:proofErr w:type="spellEnd"/>
                            <w:r>
                              <w:rPr>
                                <w:i/>
                                <w:color w:val="000000" w:themeColor="text1"/>
                                <w:highlight w:val="yellow"/>
                                <w:lang w:eastAsia="ja-JP"/>
                              </w:rPr>
                              <w:t xml:space="preserve"> </w:t>
                            </w:r>
                            <w:r>
                              <w:rPr>
                                <w:i/>
                                <w:color w:val="000000" w:themeColor="text1"/>
                                <w:highlight w:val="yellow"/>
                              </w:rPr>
                              <w:t>[</w:t>
                            </w:r>
                            <w:proofErr w:type="spellStart"/>
                            <w:r>
                              <w:rPr>
                                <w:i/>
                                <w:color w:val="000000" w:themeColor="text1"/>
                                <w:highlight w:val="yellow"/>
                              </w:rPr>
                              <w:t>RAN2</w:t>
                            </w:r>
                            <w:proofErr w:type="spellEnd"/>
                            <w:r>
                              <w:rPr>
                                <w:i/>
                                <w:color w:val="000000" w:themeColor="text1"/>
                                <w:highlight w:val="yellow"/>
                              </w:rPr>
                              <w:t>, RAN3</w:t>
                            </w:r>
                            <w:r>
                              <w:rPr>
                                <w:i/>
                                <w:color w:val="000000" w:themeColor="text1"/>
                                <w:highlight w:val="yellow"/>
                                <w:lang w:eastAsia="ja-JP"/>
                              </w:rPr>
                              <w:t xml:space="preserve">, </w:t>
                            </w:r>
                            <w:proofErr w:type="spellStart"/>
                            <w:r>
                              <w:rPr>
                                <w:i/>
                                <w:color w:val="000000" w:themeColor="text1"/>
                                <w:highlight w:val="yellow"/>
                                <w:lang w:eastAsia="ja-JP"/>
                              </w:rPr>
                              <w:t>RAN1</w:t>
                            </w:r>
                            <w:proofErr w:type="spellEnd"/>
                            <w:r>
                              <w:rPr>
                                <w:i/>
                                <w:color w:val="000000" w:themeColor="text1"/>
                                <w:highlight w:val="yellow"/>
                              </w:rPr>
                              <w:t>]</w:t>
                            </w:r>
                          </w:p>
                          <w:p w14:paraId="530002B7" w14:textId="77777777" w:rsidR="00F7371C" w:rsidRDefault="00877F47">
                            <w:pPr>
                              <w:spacing w:after="120"/>
                              <w:ind w:leftChars="213" w:left="426"/>
                              <w:rPr>
                                <w:i/>
                                <w:color w:val="000000" w:themeColor="text1"/>
                                <w:lang w:eastAsia="ja-JP"/>
                              </w:rPr>
                            </w:pPr>
                            <w:r>
                              <w:rPr>
                                <w:i/>
                                <w:color w:val="000000" w:themeColor="text1"/>
                                <w:lang w:eastAsia="ja-JP"/>
                              </w:rPr>
                              <w:t>Note: NW for AI is assumed to be covered by new services</w:t>
                            </w:r>
                          </w:p>
                          <w:p w14:paraId="42750976" w14:textId="77777777" w:rsidR="00F7371C" w:rsidRDefault="00877F47">
                            <w:pPr>
                              <w:spacing w:after="120"/>
                              <w:ind w:leftChars="213" w:left="426"/>
                              <w:rPr>
                                <w:i/>
                                <w:color w:val="000000" w:themeColor="text1"/>
                                <w:lang w:eastAsia="ja-JP"/>
                              </w:rPr>
                            </w:pPr>
                            <w:proofErr w:type="spellStart"/>
                            <w:r>
                              <w:rPr>
                                <w:i/>
                                <w:color w:val="000000" w:themeColor="text1"/>
                              </w:rPr>
                              <w:t>6GR</w:t>
                            </w:r>
                            <w:proofErr w:type="spellEnd"/>
                            <w:r>
                              <w:rPr>
                                <w:i/>
                                <w:color w:val="000000" w:themeColor="text1"/>
                              </w:rPr>
                              <w:t xml:space="preserve"> and RAN design shall ensure that the </w:t>
                            </w:r>
                            <w:proofErr w:type="spellStart"/>
                            <w:r>
                              <w:rPr>
                                <w:i/>
                                <w:color w:val="000000" w:themeColor="text1"/>
                              </w:rPr>
                              <w:t>6G</w:t>
                            </w:r>
                            <w:proofErr w:type="spellEnd"/>
                            <w:r>
                              <w:rPr>
                                <w:i/>
                                <w:color w:val="000000" w:themeColor="text1"/>
                              </w:rPr>
                              <w:t xml:space="preserve"> System can also operate without AI/ML</w:t>
                            </w:r>
                          </w:p>
                          <w:p w14:paraId="1EF8CBAF" w14:textId="77777777" w:rsidR="00F7371C" w:rsidRDefault="00F7371C"/>
                        </w:txbxContent>
                      </wps:txbx>
                      <wps:bodyPr rot="0" vert="horz" wrap="square" lIns="91440" tIns="45720" rIns="91440" bIns="45720" anchor="t" anchorCtr="0">
                        <a:noAutofit/>
                      </wps:bodyPr>
                    </wps:wsp>
                  </a:graphicData>
                </a:graphic>
              </wp:anchor>
            </w:drawing>
          </mc:Choice>
          <mc:Fallback>
            <w:pict>
              <v:shapetype w14:anchorId="1C54C8E8" id="_x0000_t202" coordsize="21600,21600" o:spt="202" path="m,l,21600r21600,l21600,xe">
                <v:stroke joinstyle="miter"/>
                <v:path gradientshapeok="t" o:connecttype="rect"/>
              </v:shapetype>
              <v:shape id="文本框 2" o:spid="_x0000_s1026" type="#_x0000_t202" style="position:absolute;margin-left:.3pt;margin-top:16.9pt;width:478.6pt;height:189.3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mLMJAIAAC4EAAAOAAAAZHJzL2Uyb0RvYy54bWysU82O0zAQviPxDpbvNGnUbnejpqulqyKk&#10;5UdaeADHcRoL2xNst0l5AHgDTly481x9DsZOtpS/C8IHy+MZfzPzfePlda8V2QvrJJiCTicpJcJw&#10;qKTZFvTtm82TS0qcZ6ZiCowo6EE4er16/GjZtbnIoAFVCUsQxLi8awvaeN/mSeJ4IzRzE2iFQWcN&#10;VjOPpt0mlWUdomuVZGl6kXRgq9YCF87h7e3gpKuIX9eC+1d17YQnqqBYm4+7jXsZ9mS1ZPnWsraR&#10;fCyD/UMVmkmDSU9Qt8wzsrPyNygtuQUHtZ9w0AnUteQi9oDdTNNfurlvWCtiL0iOa080uf8Hy1/u&#10;X1siq4JmlBimUaLj50/HL9+OXz+SLNDTtS7HqPsW43z/FHqUObbq2jvg7xwxsG6Y2Yoba6FrBKuw&#10;vGl4mZw9HXBcACm7F1BhHrbzEIH62urAHbJBEB1lOpykEb0nHC8v0sVllqGLoy+bpbPFbB5zsPzh&#10;eWudfyZAk3AoqEXtIzzb3zkfymH5Q0jI5kDJaiOViobdlmtlyZ7hnGziGtF/ClOGdAW9mmfzgYG/&#10;QqRx/QlCS48Dr6Qu6OV5kDIjYYGjgS3fl/0oQAnVAamzMAwwfjg8NGA/UNLh8BbUvd8xKyhRzw3S&#10;fzWdzcK0R2M2XwTi7LmnPPcwwxGqoJ6S4bj28YcEYgzcoEy1jAQGPYdKxlpxKCOv4wcKU39ux6gf&#10;33z1HQAA//8DAFBLAwQUAAYACAAAACEAaY80Gt4AAAAHAQAADwAAAGRycy9kb3ducmV2LnhtbEyO&#10;wU7DMBBE70j8g7VIXBB12rRpG+JUCAkEN2gruLrxNomw1yF20/D3LCe4zWhGM6/YjM6KAfvQelIw&#10;nSQgkCpvWqoV7HePtysQIWoy2npCBd8YYFNeXhQ6N/5MbzhsYy14hEKuFTQxdrmUoWrQ6TDxHRJn&#10;R987Hdn2tTS9PvO4s3KWJJl0uiV+aHSHDw1Wn9uTU7CaPw8f4SV9fa+yo13Hm+Xw9NUrdX013t+B&#10;iDjGvzL84jM6lMx08CcyQVgFGfcUpCnzc7peLFkcFMynswXIspD/+csfAAAA//8DAFBLAQItABQA&#10;BgAIAAAAIQC2gziS/gAAAOEBAAATAAAAAAAAAAAAAAAAAAAAAABbQ29udGVudF9UeXBlc10ueG1s&#10;UEsBAi0AFAAGAAgAAAAhADj9If/WAAAAlAEAAAsAAAAAAAAAAAAAAAAALwEAAF9yZWxzLy5yZWxz&#10;UEsBAi0AFAAGAAgAAAAhAKxiYswkAgAALgQAAA4AAAAAAAAAAAAAAAAALgIAAGRycy9lMm9Eb2Mu&#10;eG1sUEsBAi0AFAAGAAgAAAAhAGmPNBreAAAABwEAAA8AAAAAAAAAAAAAAAAAfgQAAGRycy9kb3du&#10;cmV2LnhtbFBLBQYAAAAABAAEAPMAAACJBQAAAAA=&#10;">
                <v:textbox>
                  <w:txbxContent>
                    <w:p w14:paraId="43C3240D" w14:textId="77777777" w:rsidR="00F7371C" w:rsidRDefault="00877F47">
                      <w:pPr>
                        <w:spacing w:after="120"/>
                        <w:rPr>
                          <w:i/>
                          <w:color w:val="000000" w:themeColor="text1"/>
                        </w:rPr>
                      </w:pPr>
                      <w:r>
                        <w:rPr>
                          <w:i/>
                          <w:color w:val="000000" w:themeColor="text1"/>
                        </w:rPr>
                        <w:t xml:space="preserve">AI/ML for </w:t>
                      </w:r>
                      <w:proofErr w:type="spellStart"/>
                      <w:r>
                        <w:rPr>
                          <w:i/>
                          <w:color w:val="000000" w:themeColor="text1"/>
                        </w:rPr>
                        <w:t>6GR</w:t>
                      </w:r>
                      <w:proofErr w:type="spellEnd"/>
                      <w:r>
                        <w:rPr>
                          <w:i/>
                          <w:color w:val="000000" w:themeColor="text1"/>
                        </w:rPr>
                        <w:t xml:space="preserve"> and Radio Access Network, leveraging </w:t>
                      </w:r>
                      <w:proofErr w:type="spellStart"/>
                      <w:r>
                        <w:rPr>
                          <w:i/>
                          <w:color w:val="000000" w:themeColor="text1"/>
                        </w:rPr>
                        <w:t>5G</w:t>
                      </w:r>
                      <w:proofErr w:type="spellEnd"/>
                      <w:r>
                        <w:rPr>
                          <w:i/>
                          <w:color w:val="000000" w:themeColor="text1"/>
                        </w:rPr>
                        <w:t xml:space="preserve"> AI/ML framework, as appropriate [See </w:t>
                      </w:r>
                      <w:proofErr w:type="spellStart"/>
                      <w:r>
                        <w:rPr>
                          <w:i/>
                          <w:color w:val="000000" w:themeColor="text1"/>
                        </w:rPr>
                        <w:t>TR38.843</w:t>
                      </w:r>
                      <w:proofErr w:type="spellEnd"/>
                      <w:r>
                        <w:rPr>
                          <w:i/>
                          <w:color w:val="000000" w:themeColor="text1"/>
                        </w:rPr>
                        <w:t>] [</w:t>
                      </w:r>
                      <w:proofErr w:type="spellStart"/>
                      <w:r>
                        <w:rPr>
                          <w:i/>
                          <w:color w:val="000000" w:themeColor="text1"/>
                        </w:rPr>
                        <w:t>RAN1</w:t>
                      </w:r>
                      <w:proofErr w:type="spellEnd"/>
                      <w:r>
                        <w:rPr>
                          <w:i/>
                          <w:color w:val="000000" w:themeColor="text1"/>
                        </w:rPr>
                        <w:t xml:space="preserve">, </w:t>
                      </w:r>
                      <w:proofErr w:type="spellStart"/>
                      <w:r>
                        <w:rPr>
                          <w:i/>
                          <w:color w:val="000000" w:themeColor="text1"/>
                        </w:rPr>
                        <w:t>RAN2</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14:paraId="304AE9DB" w14:textId="77777777" w:rsidR="00F7371C" w:rsidRDefault="00877F47">
                      <w:pPr>
                        <w:pStyle w:val="af9"/>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 etc…)</w:t>
                      </w:r>
                    </w:p>
                    <w:p w14:paraId="44FA35F3" w14:textId="77777777" w:rsidR="00F7371C" w:rsidRDefault="00877F47">
                      <w:pPr>
                        <w:spacing w:after="120"/>
                        <w:ind w:left="720" w:firstLine="720"/>
                        <w:rPr>
                          <w:i/>
                          <w:color w:val="000000" w:themeColor="text1"/>
                        </w:rPr>
                      </w:pPr>
                      <w:r>
                        <w:rPr>
                          <w:i/>
                          <w:color w:val="000000" w:themeColor="text1"/>
                        </w:rPr>
                        <w:t xml:space="preserve">NOTE: lead </w:t>
                      </w:r>
                      <w:proofErr w:type="spellStart"/>
                      <w:r>
                        <w:rPr>
                          <w:i/>
                          <w:color w:val="000000" w:themeColor="text1"/>
                        </w:rPr>
                        <w:t>WG</w:t>
                      </w:r>
                      <w:proofErr w:type="spellEnd"/>
                      <w:r>
                        <w:rPr>
                          <w:i/>
                          <w:color w:val="000000" w:themeColor="text1"/>
                        </w:rPr>
                        <w:t xml:space="preserve"> depends on the use case.</w:t>
                      </w:r>
                    </w:p>
                    <w:p w14:paraId="4DF47861" w14:textId="77777777" w:rsidR="00F7371C" w:rsidRDefault="00877F47">
                      <w:pPr>
                        <w:pStyle w:val="af9"/>
                        <w:numPr>
                          <w:ilvl w:val="0"/>
                          <w:numId w:val="1"/>
                        </w:numPr>
                        <w:overflowPunct w:val="0"/>
                        <w:autoSpaceDE w:val="0"/>
                        <w:autoSpaceDN w:val="0"/>
                        <w:adjustRightInd w:val="0"/>
                        <w:spacing w:after="120"/>
                        <w:ind w:firstLineChars="0"/>
                        <w:contextualSpacing/>
                        <w:rPr>
                          <w:i/>
                          <w:color w:val="000000" w:themeColor="text1"/>
                          <w:highlight w:val="yellow"/>
                        </w:rPr>
                      </w:pPr>
                      <w:r>
                        <w:rPr>
                          <w:i/>
                          <w:color w:val="000000" w:themeColor="text1"/>
                          <w:highlight w:val="yellow"/>
                        </w:rPr>
                        <w:t>AI/ML framework: Extensible AI/ML enablers based on the identified Use Case(s), including</w:t>
                      </w:r>
                    </w:p>
                    <w:p w14:paraId="36BAF78E" w14:textId="77777777" w:rsidR="00F7371C" w:rsidRDefault="00877F47">
                      <w:pPr>
                        <w:pStyle w:val="af9"/>
                        <w:numPr>
                          <w:ilvl w:val="1"/>
                          <w:numId w:val="2"/>
                        </w:numPr>
                        <w:overflowPunct w:val="0"/>
                        <w:autoSpaceDE w:val="0"/>
                        <w:autoSpaceDN w:val="0"/>
                        <w:adjustRightInd w:val="0"/>
                        <w:spacing w:after="120"/>
                        <w:ind w:left="1985" w:firstLineChars="0" w:hanging="185"/>
                        <w:contextualSpacing/>
                        <w:rPr>
                          <w:i/>
                          <w:color w:val="000000" w:themeColor="text1"/>
                          <w:highlight w:val="yellow"/>
                        </w:rPr>
                      </w:pPr>
                      <w:r>
                        <w:rPr>
                          <w:i/>
                          <w:color w:val="000000" w:themeColor="text1"/>
                          <w:highlight w:val="yellow"/>
                        </w:rPr>
                        <w:t>LCM procedures [</w:t>
                      </w:r>
                      <w:proofErr w:type="spellStart"/>
                      <w:r>
                        <w:rPr>
                          <w:i/>
                          <w:color w:val="000000" w:themeColor="text1"/>
                          <w:highlight w:val="yellow"/>
                        </w:rPr>
                        <w:t>RAN</w:t>
                      </w:r>
                      <w:r>
                        <w:rPr>
                          <w:i/>
                          <w:color w:val="000000" w:themeColor="text1"/>
                          <w:highlight w:val="yellow"/>
                          <w:lang w:eastAsia="ja-JP"/>
                        </w:rPr>
                        <w:t>2</w:t>
                      </w:r>
                      <w:proofErr w:type="spellEnd"/>
                      <w:r>
                        <w:rPr>
                          <w:i/>
                          <w:color w:val="000000" w:themeColor="text1"/>
                          <w:highlight w:val="yellow"/>
                        </w:rPr>
                        <w:t xml:space="preserve">, </w:t>
                      </w:r>
                      <w:proofErr w:type="spellStart"/>
                      <w:r>
                        <w:rPr>
                          <w:i/>
                          <w:color w:val="000000" w:themeColor="text1"/>
                          <w:highlight w:val="yellow"/>
                        </w:rPr>
                        <w:t>RAN</w:t>
                      </w:r>
                      <w:r>
                        <w:rPr>
                          <w:i/>
                          <w:color w:val="000000" w:themeColor="text1"/>
                          <w:highlight w:val="yellow"/>
                          <w:lang w:eastAsia="ja-JP"/>
                        </w:rPr>
                        <w:t>1</w:t>
                      </w:r>
                      <w:proofErr w:type="spellEnd"/>
                      <w:r>
                        <w:rPr>
                          <w:i/>
                          <w:color w:val="000000" w:themeColor="text1"/>
                          <w:highlight w:val="yellow"/>
                        </w:rPr>
                        <w:t xml:space="preserve">, RAN3, </w:t>
                      </w:r>
                      <w:proofErr w:type="spellStart"/>
                      <w:r>
                        <w:rPr>
                          <w:i/>
                          <w:color w:val="000000" w:themeColor="text1"/>
                          <w:highlight w:val="yellow"/>
                        </w:rPr>
                        <w:t>RAN4</w:t>
                      </w:r>
                      <w:proofErr w:type="spellEnd"/>
                      <w:r>
                        <w:rPr>
                          <w:i/>
                          <w:color w:val="000000" w:themeColor="text1"/>
                          <w:highlight w:val="yellow"/>
                        </w:rPr>
                        <w:t>]</w:t>
                      </w:r>
                    </w:p>
                    <w:p w14:paraId="3DB7E604" w14:textId="77777777" w:rsidR="00F7371C" w:rsidRDefault="00877F47">
                      <w:pPr>
                        <w:pStyle w:val="af9"/>
                        <w:numPr>
                          <w:ilvl w:val="1"/>
                          <w:numId w:val="2"/>
                        </w:numPr>
                        <w:overflowPunct w:val="0"/>
                        <w:autoSpaceDE w:val="0"/>
                        <w:autoSpaceDN w:val="0"/>
                        <w:adjustRightInd w:val="0"/>
                        <w:spacing w:after="120"/>
                        <w:ind w:left="1985" w:firstLineChars="0" w:hanging="185"/>
                        <w:contextualSpacing/>
                        <w:rPr>
                          <w:i/>
                          <w:color w:val="000000" w:themeColor="text1"/>
                          <w:highlight w:val="yellow"/>
                        </w:rPr>
                      </w:pPr>
                      <w:r>
                        <w:rPr>
                          <w:i/>
                          <w:color w:val="000000" w:themeColor="text1"/>
                          <w:highlight w:val="yellow"/>
                        </w:rPr>
                        <w:t xml:space="preserve">Data collection and data management, in coordination with SA </w:t>
                      </w:r>
                      <w:proofErr w:type="spellStart"/>
                      <w:r>
                        <w:rPr>
                          <w:i/>
                          <w:color w:val="000000" w:themeColor="text1"/>
                          <w:highlight w:val="yellow"/>
                        </w:rPr>
                        <w:t>WGs</w:t>
                      </w:r>
                      <w:proofErr w:type="spellEnd"/>
                      <w:r>
                        <w:rPr>
                          <w:i/>
                          <w:color w:val="000000" w:themeColor="text1"/>
                          <w:highlight w:val="yellow"/>
                          <w:lang w:eastAsia="ja-JP"/>
                        </w:rPr>
                        <w:t xml:space="preserve"> </w:t>
                      </w:r>
                      <w:r>
                        <w:rPr>
                          <w:i/>
                          <w:color w:val="000000" w:themeColor="text1"/>
                          <w:highlight w:val="yellow"/>
                        </w:rPr>
                        <w:t>[</w:t>
                      </w:r>
                      <w:proofErr w:type="spellStart"/>
                      <w:r>
                        <w:rPr>
                          <w:i/>
                          <w:color w:val="000000" w:themeColor="text1"/>
                          <w:highlight w:val="yellow"/>
                        </w:rPr>
                        <w:t>RAN2</w:t>
                      </w:r>
                      <w:proofErr w:type="spellEnd"/>
                      <w:r>
                        <w:rPr>
                          <w:i/>
                          <w:color w:val="000000" w:themeColor="text1"/>
                          <w:highlight w:val="yellow"/>
                        </w:rPr>
                        <w:t>, RAN3</w:t>
                      </w:r>
                      <w:r>
                        <w:rPr>
                          <w:i/>
                          <w:color w:val="000000" w:themeColor="text1"/>
                          <w:highlight w:val="yellow"/>
                          <w:lang w:eastAsia="ja-JP"/>
                        </w:rPr>
                        <w:t xml:space="preserve">, </w:t>
                      </w:r>
                      <w:proofErr w:type="spellStart"/>
                      <w:r>
                        <w:rPr>
                          <w:i/>
                          <w:color w:val="000000" w:themeColor="text1"/>
                          <w:highlight w:val="yellow"/>
                          <w:lang w:eastAsia="ja-JP"/>
                        </w:rPr>
                        <w:t>RAN1</w:t>
                      </w:r>
                      <w:proofErr w:type="spellEnd"/>
                      <w:r>
                        <w:rPr>
                          <w:i/>
                          <w:color w:val="000000" w:themeColor="text1"/>
                          <w:highlight w:val="yellow"/>
                        </w:rPr>
                        <w:t>]</w:t>
                      </w:r>
                    </w:p>
                    <w:p w14:paraId="530002B7" w14:textId="77777777" w:rsidR="00F7371C" w:rsidRDefault="00877F47">
                      <w:pPr>
                        <w:spacing w:after="120"/>
                        <w:ind w:leftChars="213" w:left="426"/>
                        <w:rPr>
                          <w:i/>
                          <w:color w:val="000000" w:themeColor="text1"/>
                          <w:lang w:eastAsia="ja-JP"/>
                        </w:rPr>
                      </w:pPr>
                      <w:r>
                        <w:rPr>
                          <w:i/>
                          <w:color w:val="000000" w:themeColor="text1"/>
                          <w:lang w:eastAsia="ja-JP"/>
                        </w:rPr>
                        <w:t>Note: NW for AI is assumed to be covered by new services</w:t>
                      </w:r>
                    </w:p>
                    <w:p w14:paraId="42750976" w14:textId="77777777" w:rsidR="00F7371C" w:rsidRDefault="00877F47">
                      <w:pPr>
                        <w:spacing w:after="120"/>
                        <w:ind w:leftChars="213" w:left="426"/>
                        <w:rPr>
                          <w:i/>
                          <w:color w:val="000000" w:themeColor="text1"/>
                          <w:lang w:eastAsia="ja-JP"/>
                        </w:rPr>
                      </w:pPr>
                      <w:proofErr w:type="spellStart"/>
                      <w:r>
                        <w:rPr>
                          <w:i/>
                          <w:color w:val="000000" w:themeColor="text1"/>
                        </w:rPr>
                        <w:t>6GR</w:t>
                      </w:r>
                      <w:proofErr w:type="spellEnd"/>
                      <w:r>
                        <w:rPr>
                          <w:i/>
                          <w:color w:val="000000" w:themeColor="text1"/>
                        </w:rPr>
                        <w:t xml:space="preserve"> and RAN design shall ensure that the </w:t>
                      </w:r>
                      <w:proofErr w:type="spellStart"/>
                      <w:r>
                        <w:rPr>
                          <w:i/>
                          <w:color w:val="000000" w:themeColor="text1"/>
                        </w:rPr>
                        <w:t>6G</w:t>
                      </w:r>
                      <w:proofErr w:type="spellEnd"/>
                      <w:r>
                        <w:rPr>
                          <w:i/>
                          <w:color w:val="000000" w:themeColor="text1"/>
                        </w:rPr>
                        <w:t xml:space="preserve"> System can also operate without AI/ML</w:t>
                      </w:r>
                    </w:p>
                    <w:p w14:paraId="1EF8CBAF" w14:textId="77777777" w:rsidR="00F7371C" w:rsidRDefault="00F7371C"/>
                  </w:txbxContent>
                </v:textbox>
                <w10:wrap type="square"/>
              </v:shape>
            </w:pict>
          </mc:Fallback>
        </mc:AlternateContent>
      </w:r>
      <w:r>
        <w:t xml:space="preserve">In RP-251881[1], following is the objectives of AI/ML for </w:t>
      </w:r>
      <w:proofErr w:type="spellStart"/>
      <w:r>
        <w:t>6G</w:t>
      </w:r>
      <w:proofErr w:type="spellEnd"/>
      <w:r>
        <w:t xml:space="preserve"> Radio Access Network:</w:t>
      </w:r>
    </w:p>
    <w:p w14:paraId="49AACDEB" w14:textId="77777777" w:rsidR="00F7371C" w:rsidRDefault="00877F47">
      <w:pPr>
        <w:rPr>
          <w:lang w:val="en-US" w:eastAsia="zh-CN"/>
        </w:rPr>
      </w:pPr>
      <w:r>
        <w:rPr>
          <w:lang w:eastAsia="zh-CN"/>
        </w:rPr>
        <w:t xml:space="preserve">Functional framework and data collection are under discussion in </w:t>
      </w:r>
      <w:proofErr w:type="spellStart"/>
      <w:r>
        <w:rPr>
          <w:lang w:eastAsia="zh-CN"/>
        </w:rPr>
        <w:t>RAN2</w:t>
      </w:r>
      <w:proofErr w:type="spellEnd"/>
      <w:r>
        <w:rPr>
          <w:lang w:eastAsia="zh-CN"/>
        </w:rPr>
        <w:t xml:space="preserve">, and in RAN3 meeting, and several companies propose to trigger initial discussion in RAN3. Therefore, this discussion paper has been prepared to explore the functional framework for </w:t>
      </w:r>
      <w:proofErr w:type="spellStart"/>
      <w:r>
        <w:rPr>
          <w:lang w:eastAsia="zh-CN"/>
        </w:rPr>
        <w:t>6G</w:t>
      </w:r>
      <w:proofErr w:type="spellEnd"/>
      <w:r>
        <w:rPr>
          <w:lang w:eastAsia="zh-CN"/>
        </w:rPr>
        <w:t xml:space="preserve"> AI RAN.</w:t>
      </w:r>
    </w:p>
    <w:bookmarkEnd w:id="3"/>
    <w:p w14:paraId="38AA85F1" w14:textId="77777777" w:rsidR="00F7371C" w:rsidRDefault="00877F47">
      <w:pPr>
        <w:pStyle w:val="1"/>
      </w:pPr>
      <w:r>
        <w:t>2</w:t>
      </w:r>
      <w:r>
        <w:tab/>
      </w:r>
      <w:r>
        <w:rPr>
          <w:rFonts w:hint="eastAsia"/>
          <w:lang w:eastAsia="zh-CN"/>
        </w:rPr>
        <w:t>Discussion</w:t>
      </w:r>
    </w:p>
    <w:p w14:paraId="00E132AA" w14:textId="77777777" w:rsidR="00F7371C" w:rsidRDefault="00877F47">
      <w:r>
        <w:t xml:space="preserve">According to the </w:t>
      </w:r>
      <w:proofErr w:type="spellStart"/>
      <w:r>
        <w:t>SA1</w:t>
      </w:r>
      <w:proofErr w:type="spellEnd"/>
      <w:r>
        <w:t xml:space="preserve"> </w:t>
      </w:r>
      <w:proofErr w:type="spellStart"/>
      <w:r>
        <w:t>6G</w:t>
      </w:r>
      <w:proofErr w:type="spellEnd"/>
      <w:r>
        <w:t xml:space="preserve"> use cases and requirements [2], </w:t>
      </w:r>
      <w:proofErr w:type="spellStart"/>
      <w:r>
        <w:t>6G</w:t>
      </w:r>
      <w:proofErr w:type="spellEnd"/>
      <w:r>
        <w:t xml:space="preserve"> system data denotes the data generated and controlled by the </w:t>
      </w:r>
      <w:proofErr w:type="spellStart"/>
      <w:r>
        <w:t>6G</w:t>
      </w:r>
      <w:proofErr w:type="spellEnd"/>
      <w:r>
        <w:t xml:space="preserve"> system, e.g., AI/ML data, sensing data, etc. Different from traditional user traffic data, which is transmitted through the 3GPP system for user-related services, </w:t>
      </w:r>
      <w:proofErr w:type="spellStart"/>
      <w:r>
        <w:t>6G</w:t>
      </w:r>
      <w:proofErr w:type="spellEnd"/>
      <w:r>
        <w:t xml:space="preserve"> system data should be delivered between data providers and consumers within the </w:t>
      </w:r>
      <w:proofErr w:type="spellStart"/>
      <w:r>
        <w:t>6G</w:t>
      </w:r>
      <w:proofErr w:type="spellEnd"/>
      <w:r>
        <w:t xml:space="preserve"> system. Here, the data providers and consumers may be the UE, RAN, CN, </w:t>
      </w:r>
      <w:r>
        <w:rPr>
          <w:rFonts w:hint="eastAsia"/>
          <w:lang w:val="en-US" w:eastAsia="zh-CN"/>
        </w:rPr>
        <w:t xml:space="preserve">third-party application server </w:t>
      </w:r>
      <w:r>
        <w:t>etc.</w:t>
      </w:r>
    </w:p>
    <w:p w14:paraId="5A615B81" w14:textId="7CF437C0" w:rsidR="00F7371C" w:rsidRDefault="00877F47">
      <w:r>
        <w:t xml:space="preserve">As a matter of fact, various data collection methods are available in </w:t>
      </w:r>
      <w:proofErr w:type="spellStart"/>
      <w:r>
        <w:t>5G</w:t>
      </w:r>
      <w:proofErr w:type="spellEnd"/>
      <w:r>
        <w:t xml:space="preserve">, e.g., MDT, </w:t>
      </w:r>
      <w:proofErr w:type="spellStart"/>
      <w:r>
        <w:rPr>
          <w:rFonts w:hint="eastAsia"/>
          <w:lang w:val="en-US" w:eastAsia="zh-CN"/>
        </w:rPr>
        <w:t>QoE</w:t>
      </w:r>
      <w:proofErr w:type="spellEnd"/>
      <w:r>
        <w:rPr>
          <w:rFonts w:hint="eastAsia"/>
          <w:lang w:val="en-US" w:eastAsia="zh-CN"/>
        </w:rPr>
        <w:t xml:space="preserve">, </w:t>
      </w:r>
      <w:proofErr w:type="spellStart"/>
      <w:r>
        <w:t>L3</w:t>
      </w:r>
      <w:proofErr w:type="spellEnd"/>
      <w:r>
        <w:t xml:space="preserve"> measurement and report, </w:t>
      </w:r>
      <w:proofErr w:type="spellStart"/>
      <w:r>
        <w:t>L1</w:t>
      </w:r>
      <w:proofErr w:type="spellEnd"/>
      <w:r>
        <w:t xml:space="preserve"> measurement and report, </w:t>
      </w:r>
      <w:proofErr w:type="spellStart"/>
      <w:r>
        <w:t>LPP</w:t>
      </w:r>
      <w:proofErr w:type="spellEnd"/>
      <w:r>
        <w:t xml:space="preserve">, etc. The existence of multiple, distinct data collection methods creates trouble for operators to manage data in a unified and consistent manner. In the </w:t>
      </w:r>
      <w:proofErr w:type="spellStart"/>
      <w:r>
        <w:t>5G</w:t>
      </w:r>
      <w:proofErr w:type="spellEnd"/>
      <w:r>
        <w:t xml:space="preserve">-A phase, the data collection mechanism is still under discussion among </w:t>
      </w:r>
      <w:proofErr w:type="spellStart"/>
      <w:r>
        <w:t>RAN2</w:t>
      </w:r>
      <w:proofErr w:type="spellEnd"/>
      <w:r>
        <w:t xml:space="preserve">, </w:t>
      </w:r>
      <w:proofErr w:type="spellStart"/>
      <w:r>
        <w:t>SA2</w:t>
      </w:r>
      <w:proofErr w:type="spellEnd"/>
      <w:r>
        <w:t xml:space="preserve">, and </w:t>
      </w:r>
      <w:proofErr w:type="spellStart"/>
      <w:r>
        <w:t>SA5</w:t>
      </w:r>
      <w:proofErr w:type="spellEnd"/>
      <w:r>
        <w:t xml:space="preserve">. Until now, no consensus has been reached on UE-side data collection, and it will be further discussed in the </w:t>
      </w:r>
      <w:proofErr w:type="spellStart"/>
      <w:r>
        <w:t>Rel</w:t>
      </w:r>
      <w:proofErr w:type="spellEnd"/>
      <w:r>
        <w:t xml:space="preserve">-20 AI/ML for air interface WI. Therefore, in </w:t>
      </w:r>
      <w:proofErr w:type="spellStart"/>
      <w:r>
        <w:t>6G</w:t>
      </w:r>
      <w:proofErr w:type="spellEnd"/>
      <w:r>
        <w:t xml:space="preserve">, a uniform and efficient data collection and transmission mechanism is beneficial to support </w:t>
      </w:r>
      <w:proofErr w:type="spellStart"/>
      <w:r>
        <w:t>6G</w:t>
      </w:r>
      <w:proofErr w:type="spellEnd"/>
      <w:r>
        <w:t xml:space="preserve"> AI/ML.</w:t>
      </w:r>
    </w:p>
    <w:p w14:paraId="64004319" w14:textId="77777777" w:rsidR="00F7371C" w:rsidRDefault="00877F47">
      <w:pPr>
        <w:pStyle w:val="af9"/>
        <w:numPr>
          <w:ilvl w:val="0"/>
          <w:numId w:val="3"/>
        </w:numPr>
        <w:ind w:firstLineChars="0"/>
        <w:rPr>
          <w:b/>
          <w:lang w:eastAsia="zh-CN"/>
        </w:rPr>
      </w:pPr>
      <w:r>
        <w:rPr>
          <w:b/>
          <w:lang w:eastAsia="zh-CN"/>
        </w:rPr>
        <w:t xml:space="preserve">Various data collection methods are available in </w:t>
      </w:r>
      <w:proofErr w:type="spellStart"/>
      <w:r>
        <w:rPr>
          <w:b/>
          <w:lang w:eastAsia="zh-CN"/>
        </w:rPr>
        <w:t>5G</w:t>
      </w:r>
      <w:proofErr w:type="spellEnd"/>
      <w:r>
        <w:rPr>
          <w:b/>
          <w:lang w:eastAsia="zh-CN"/>
        </w:rPr>
        <w:t>. The distinct data collection methods increase the specification efforts and create trouble for operators to manage data in a unified and consistent manner.</w:t>
      </w:r>
    </w:p>
    <w:p w14:paraId="791AF636" w14:textId="77777777" w:rsidR="00F7371C" w:rsidRDefault="00877F47">
      <w:pPr>
        <w:pStyle w:val="af9"/>
        <w:numPr>
          <w:ilvl w:val="0"/>
          <w:numId w:val="4"/>
        </w:numPr>
        <w:ind w:firstLineChars="0"/>
        <w:rPr>
          <w:b/>
          <w:lang w:eastAsia="zh-CN"/>
        </w:rPr>
      </w:pPr>
      <w:r>
        <w:rPr>
          <w:rFonts w:hint="eastAsia"/>
          <w:b/>
          <w:lang w:eastAsia="zh-CN"/>
        </w:rPr>
        <w:t>D</w:t>
      </w:r>
      <w:r>
        <w:rPr>
          <w:b/>
          <w:lang w:eastAsia="zh-CN"/>
        </w:rPr>
        <w:t xml:space="preserve">esign a uniform and efficient data collection and transmission mechanism among network entities (e.g., </w:t>
      </w:r>
      <w:r>
        <w:rPr>
          <w:b/>
        </w:rPr>
        <w:t>UE, RAN, CN</w:t>
      </w:r>
      <w:r>
        <w:rPr>
          <w:b/>
          <w:lang w:eastAsia="zh-CN"/>
        </w:rPr>
        <w:t xml:space="preserve">) in </w:t>
      </w:r>
      <w:proofErr w:type="spellStart"/>
      <w:r>
        <w:rPr>
          <w:b/>
          <w:lang w:eastAsia="zh-CN"/>
        </w:rPr>
        <w:t>6G</w:t>
      </w:r>
      <w:proofErr w:type="spellEnd"/>
      <w:r>
        <w:rPr>
          <w:b/>
          <w:lang w:eastAsia="zh-CN"/>
        </w:rPr>
        <w:t xml:space="preserve"> era to support various AI/ML use cases.</w:t>
      </w:r>
    </w:p>
    <w:p w14:paraId="1A64778C" w14:textId="77777777" w:rsidR="00F7371C" w:rsidRDefault="00877F47">
      <w:pPr>
        <w:rPr>
          <w:lang w:val="en-US" w:eastAsia="zh-CN"/>
        </w:rPr>
      </w:pPr>
      <w:r>
        <w:rPr>
          <w:lang w:val="en-US" w:eastAsia="zh-CN"/>
        </w:rPr>
        <w:lastRenderedPageBreak/>
        <w:t xml:space="preserve">Before determining the data collection mechanism, the functional framework for RAN intelligence can be firstly discussed in RAN3 for </w:t>
      </w:r>
      <w:proofErr w:type="spellStart"/>
      <w:r>
        <w:rPr>
          <w:lang w:val="en-US" w:eastAsia="zh-CN"/>
        </w:rPr>
        <w:t>6G</w:t>
      </w:r>
      <w:proofErr w:type="spellEnd"/>
      <w:r>
        <w:rPr>
          <w:lang w:val="en-US" w:eastAsia="zh-CN"/>
        </w:rPr>
        <w:t xml:space="preserve"> AI RAN. After we have a clear understanding of the functional process for </w:t>
      </w:r>
      <w:proofErr w:type="spellStart"/>
      <w:r>
        <w:rPr>
          <w:lang w:val="en-US" w:eastAsia="zh-CN"/>
        </w:rPr>
        <w:t>6G</w:t>
      </w:r>
      <w:proofErr w:type="spellEnd"/>
      <w:r>
        <w:rPr>
          <w:lang w:val="en-US" w:eastAsia="zh-CN"/>
        </w:rPr>
        <w:t xml:space="preserve"> AI, it will help us better study the data collection mechanism.</w:t>
      </w:r>
    </w:p>
    <w:p w14:paraId="1B4AE824" w14:textId="77777777" w:rsidR="00F7371C" w:rsidRDefault="00877F47">
      <w:pPr>
        <w:rPr>
          <w:lang w:eastAsia="zh-CN"/>
        </w:rPr>
      </w:pPr>
      <w:r>
        <w:rPr>
          <w:lang w:eastAsia="zh-CN"/>
        </w:rPr>
        <w:t xml:space="preserve">The topic "AI/ML for NG-RAN" has been discussed from </w:t>
      </w:r>
      <w:proofErr w:type="spellStart"/>
      <w:r>
        <w:rPr>
          <w:lang w:eastAsia="zh-CN"/>
        </w:rPr>
        <w:t>Rel</w:t>
      </w:r>
      <w:proofErr w:type="spellEnd"/>
      <w:r>
        <w:rPr>
          <w:lang w:eastAsia="zh-CN"/>
        </w:rPr>
        <w:t xml:space="preserve">-17 to the current </w:t>
      </w:r>
      <w:proofErr w:type="spellStart"/>
      <w:r>
        <w:rPr>
          <w:lang w:eastAsia="zh-CN"/>
        </w:rPr>
        <w:t>Rel</w:t>
      </w:r>
      <w:proofErr w:type="spellEnd"/>
      <w:r>
        <w:rPr>
          <w:lang w:eastAsia="zh-CN"/>
        </w:rPr>
        <w:t xml:space="preserve">-20. The functional framework for RAN intelligence (as shown in Figure 1) and AI/ML-assisted use cases have been studied and specified in RAN3. Additionally, other </w:t>
      </w:r>
      <w:proofErr w:type="spellStart"/>
      <w:r>
        <w:rPr>
          <w:lang w:eastAsia="zh-CN"/>
        </w:rPr>
        <w:t>WGs</w:t>
      </w:r>
      <w:proofErr w:type="spellEnd"/>
      <w:r>
        <w:rPr>
          <w:rFonts w:hint="eastAsia"/>
          <w:lang w:eastAsia="zh-CN"/>
        </w:rPr>
        <w:t xml:space="preserve"> </w:t>
      </w:r>
      <w:r>
        <w:rPr>
          <w:lang w:eastAsia="zh-CN"/>
        </w:rPr>
        <w:t xml:space="preserve">have also introduced AI/ML topics in their discussions, and </w:t>
      </w:r>
      <w:proofErr w:type="spellStart"/>
      <w:r>
        <w:rPr>
          <w:lang w:eastAsia="zh-CN"/>
        </w:rPr>
        <w:t>RAN1</w:t>
      </w:r>
      <w:proofErr w:type="spellEnd"/>
      <w:r>
        <w:rPr>
          <w:lang w:eastAsia="zh-CN"/>
        </w:rPr>
        <w:t xml:space="preserve"> &amp; </w:t>
      </w:r>
      <w:proofErr w:type="spellStart"/>
      <w:r>
        <w:rPr>
          <w:lang w:eastAsia="zh-CN"/>
        </w:rPr>
        <w:t>RAN2</w:t>
      </w:r>
      <w:proofErr w:type="spellEnd"/>
      <w:r>
        <w:rPr>
          <w:lang w:eastAsia="zh-CN"/>
        </w:rPr>
        <w:t xml:space="preserve"> also designed its functional framework for RAN intelligence for Air interface (as shown in Figure 2).</w:t>
      </w:r>
      <w:r>
        <w:rPr>
          <w:rFonts w:hint="eastAsia"/>
          <w:lang w:eastAsia="zh-CN"/>
        </w:rPr>
        <w:t xml:space="preserve"> </w:t>
      </w:r>
      <w:bookmarkStart w:id="4" w:name="OLE_LINK4"/>
      <w:bookmarkStart w:id="5" w:name="OLE_LINK3"/>
      <w:r>
        <w:rPr>
          <w:lang w:eastAsia="zh-CN"/>
        </w:rPr>
        <w:t xml:space="preserve">RAN3 focused more on data transmission between AI/ML functions, while </w:t>
      </w:r>
      <w:proofErr w:type="spellStart"/>
      <w:r>
        <w:rPr>
          <w:lang w:eastAsia="zh-CN"/>
        </w:rPr>
        <w:t>RAN1</w:t>
      </w:r>
      <w:proofErr w:type="spellEnd"/>
      <w:r>
        <w:rPr>
          <w:lang w:eastAsia="zh-CN"/>
        </w:rPr>
        <w:t>, in addition to data transmission, also emphasized model management within the LCM.</w:t>
      </w:r>
    </w:p>
    <w:p w14:paraId="23B85BFC" w14:textId="77777777" w:rsidR="00F7371C" w:rsidRDefault="00877F47">
      <w:pPr>
        <w:rPr>
          <w:i/>
          <w:iCs/>
          <w:lang w:eastAsia="zh-CN"/>
        </w:rPr>
      </w:pPr>
      <w:r>
        <w:rPr>
          <w:rFonts w:hint="eastAsia"/>
          <w:i/>
          <w:iCs/>
          <w:lang w:eastAsia="zh-CN"/>
        </w:rPr>
        <w:t>Functional Framework in RAN3:</w:t>
      </w:r>
    </w:p>
    <w:p w14:paraId="72ADA125" w14:textId="77777777" w:rsidR="00F7371C" w:rsidRDefault="00877F47">
      <w:pPr>
        <w:jc w:val="center"/>
      </w:pPr>
      <w:r>
        <w:object w:dxaOrig="8092" w:dyaOrig="3181" w14:anchorId="501FB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pt;height:158.95pt" o:ole="">
            <v:imagedata r:id="rId9" o:title=""/>
          </v:shape>
          <o:OLEObject Type="Embed" ProgID="Visio.Drawing.15" ShapeID="_x0000_i1025" DrawAspect="Content" ObjectID="_1824030619" r:id="rId10"/>
        </w:object>
      </w:r>
    </w:p>
    <w:p w14:paraId="3BB6F0E2" w14:textId="77777777" w:rsidR="00F7371C" w:rsidRDefault="00877F47">
      <w:pPr>
        <w:jc w:val="center"/>
        <w:rPr>
          <w:bCs/>
        </w:rPr>
      </w:pPr>
      <w:r>
        <w:rPr>
          <w:bCs/>
        </w:rPr>
        <w:t>Figure 1. Functional Framework for RAN Intelligence</w:t>
      </w:r>
    </w:p>
    <w:p w14:paraId="7443E3BE" w14:textId="77777777" w:rsidR="00F7371C" w:rsidRDefault="00877F47">
      <w:pPr>
        <w:rPr>
          <w:i/>
          <w:iCs/>
          <w:lang w:eastAsia="zh-CN"/>
        </w:rPr>
      </w:pPr>
      <w:r>
        <w:rPr>
          <w:rFonts w:hint="eastAsia"/>
          <w:i/>
          <w:iCs/>
          <w:lang w:eastAsia="zh-CN"/>
        </w:rPr>
        <w:t xml:space="preserve">Functional Framework in </w:t>
      </w:r>
      <w:proofErr w:type="spellStart"/>
      <w:r>
        <w:rPr>
          <w:rFonts w:hint="eastAsia"/>
          <w:i/>
          <w:iCs/>
          <w:lang w:eastAsia="zh-CN"/>
        </w:rPr>
        <w:t>RAN1</w:t>
      </w:r>
      <w:proofErr w:type="spellEnd"/>
      <w:r>
        <w:rPr>
          <w:rFonts w:hint="eastAsia"/>
          <w:i/>
          <w:iCs/>
          <w:lang w:eastAsia="zh-CN"/>
        </w:rPr>
        <w:t>:</w:t>
      </w:r>
    </w:p>
    <w:p w14:paraId="6B84E176" w14:textId="77777777" w:rsidR="00F7371C" w:rsidRDefault="00877F47">
      <w:pPr>
        <w:jc w:val="center"/>
      </w:pPr>
      <w:r>
        <w:object w:dxaOrig="7899" w:dyaOrig="3374" w14:anchorId="63217512">
          <v:shape id="_x0000_i1026" type="#_x0000_t75" style="width:395.05pt;height:168.8pt" o:ole="">
            <v:imagedata r:id="rId11" o:title=""/>
          </v:shape>
          <o:OLEObject Type="Embed" ProgID="Visio.Drawing.15" ShapeID="_x0000_i1026" DrawAspect="Content" ObjectID="_1824030620" r:id="rId12"/>
        </w:object>
      </w:r>
    </w:p>
    <w:p w14:paraId="14797988" w14:textId="77777777" w:rsidR="00F7371C" w:rsidRDefault="00877F47">
      <w:pPr>
        <w:jc w:val="center"/>
      </w:pPr>
      <w:r>
        <w:t>Figure 2. Functional framework for AI/ML for NR Air Interface</w:t>
      </w:r>
    </w:p>
    <w:p w14:paraId="13380CBB" w14:textId="77777777" w:rsidR="00F7371C" w:rsidRDefault="00877F47">
      <w:pPr>
        <w:pStyle w:val="af9"/>
        <w:numPr>
          <w:ilvl w:val="0"/>
          <w:numId w:val="3"/>
        </w:numPr>
        <w:ind w:firstLineChars="0"/>
        <w:rPr>
          <w:b/>
        </w:rPr>
      </w:pPr>
      <w:r>
        <w:rPr>
          <w:b/>
          <w:lang w:eastAsia="zh-CN"/>
        </w:rPr>
        <w:t xml:space="preserve">During </w:t>
      </w:r>
      <w:proofErr w:type="spellStart"/>
      <w:r>
        <w:rPr>
          <w:b/>
          <w:lang w:eastAsia="zh-CN"/>
        </w:rPr>
        <w:t>5G</w:t>
      </w:r>
      <w:proofErr w:type="spellEnd"/>
      <w:r>
        <w:rPr>
          <w:b/>
          <w:lang w:eastAsia="zh-CN"/>
        </w:rPr>
        <w:t xml:space="preserve">-A phase, different functional frameworks for RAN intelligence were depicted across relevant </w:t>
      </w:r>
      <w:proofErr w:type="spellStart"/>
      <w:r>
        <w:rPr>
          <w:b/>
          <w:lang w:eastAsia="zh-CN"/>
        </w:rPr>
        <w:t>WGs</w:t>
      </w:r>
      <w:proofErr w:type="spellEnd"/>
      <w:r>
        <w:rPr>
          <w:b/>
          <w:lang w:eastAsia="zh-CN"/>
        </w:rPr>
        <w:t>.</w:t>
      </w:r>
    </w:p>
    <w:p w14:paraId="684D2FDB" w14:textId="400BBC88" w:rsidR="00F7371C" w:rsidRDefault="00877F47">
      <w:pPr>
        <w:rPr>
          <w:lang w:eastAsia="zh-CN"/>
        </w:rPr>
      </w:pPr>
      <w:r>
        <w:rPr>
          <w:lang w:eastAsia="zh-CN"/>
        </w:rPr>
        <w:t xml:space="preserve">For the </w:t>
      </w:r>
      <w:proofErr w:type="spellStart"/>
      <w:r>
        <w:rPr>
          <w:lang w:eastAsia="zh-CN"/>
        </w:rPr>
        <w:t>6G</w:t>
      </w:r>
      <w:proofErr w:type="spellEnd"/>
      <w:r>
        <w:rPr>
          <w:lang w:eastAsia="zh-CN"/>
        </w:rPr>
        <w:t xml:space="preserve"> AI RAN discussions, a unified RAN intelligence functional framework first needs to be agreed upon by</w:t>
      </w:r>
      <w:r>
        <w:rPr>
          <w:rFonts w:hint="eastAsia"/>
          <w:lang w:val="en-US" w:eastAsia="zh-CN"/>
        </w:rPr>
        <w:t xml:space="preserve"> involved</w:t>
      </w:r>
      <w:r>
        <w:rPr>
          <w:lang w:eastAsia="zh-CN"/>
        </w:rPr>
        <w:t xml:space="preserve"> </w:t>
      </w:r>
      <w:r>
        <w:rPr>
          <w:rFonts w:hint="eastAsia"/>
          <w:lang w:val="en-US" w:eastAsia="zh-CN"/>
        </w:rPr>
        <w:t xml:space="preserve">RAN </w:t>
      </w:r>
      <w:r>
        <w:rPr>
          <w:lang w:eastAsia="zh-CN"/>
        </w:rPr>
        <w:t>working groups</w:t>
      </w:r>
      <w:r>
        <w:rPr>
          <w:rFonts w:hint="eastAsia"/>
          <w:lang w:val="en-US" w:eastAsia="zh-CN"/>
        </w:rPr>
        <w:t xml:space="preserve">, even better to align it for inter-TSG </w:t>
      </w:r>
      <w:proofErr w:type="spellStart"/>
      <w:r>
        <w:rPr>
          <w:rFonts w:hint="eastAsia"/>
          <w:lang w:val="en-US" w:eastAsia="zh-CN"/>
        </w:rPr>
        <w:t>WGs</w:t>
      </w:r>
      <w:proofErr w:type="spellEnd"/>
      <w:r>
        <w:rPr>
          <w:lang w:eastAsia="zh-CN"/>
        </w:rPr>
        <w:t xml:space="preserve">, which will help with subsequent discussions on native AI in </w:t>
      </w:r>
      <w:proofErr w:type="spellStart"/>
      <w:r>
        <w:rPr>
          <w:lang w:eastAsia="zh-CN"/>
        </w:rPr>
        <w:t>6G</w:t>
      </w:r>
      <w:proofErr w:type="spellEnd"/>
      <w:r>
        <w:rPr>
          <w:lang w:eastAsia="zh-CN"/>
        </w:rPr>
        <w:t>.</w:t>
      </w:r>
    </w:p>
    <w:p w14:paraId="7431E129" w14:textId="1D4C89F2" w:rsidR="00F7371C" w:rsidRDefault="00877F47">
      <w:pPr>
        <w:pStyle w:val="af9"/>
        <w:numPr>
          <w:ilvl w:val="0"/>
          <w:numId w:val="4"/>
        </w:numPr>
        <w:ind w:firstLineChars="0"/>
        <w:rPr>
          <w:b/>
          <w:lang w:eastAsia="zh-CN"/>
        </w:rPr>
      </w:pPr>
      <w:r>
        <w:rPr>
          <w:b/>
          <w:lang w:eastAsia="zh-CN"/>
        </w:rPr>
        <w:t xml:space="preserve">A unified RAN intelligence functional framework is defined to support data collection and model management across all </w:t>
      </w:r>
      <w:r>
        <w:rPr>
          <w:rFonts w:hint="eastAsia"/>
          <w:b/>
          <w:lang w:val="en-US" w:eastAsia="zh-CN"/>
        </w:rPr>
        <w:t>involved</w:t>
      </w:r>
      <w:r>
        <w:rPr>
          <w:b/>
          <w:lang w:eastAsia="zh-CN"/>
        </w:rPr>
        <w:t xml:space="preserve"> </w:t>
      </w:r>
      <w:proofErr w:type="spellStart"/>
      <w:r>
        <w:rPr>
          <w:b/>
          <w:lang w:eastAsia="zh-CN"/>
        </w:rPr>
        <w:t>WGs</w:t>
      </w:r>
      <w:proofErr w:type="spellEnd"/>
      <w:r>
        <w:rPr>
          <w:b/>
          <w:lang w:eastAsia="zh-CN"/>
        </w:rPr>
        <w:t>.</w:t>
      </w:r>
    </w:p>
    <w:p w14:paraId="3897E4B8" w14:textId="3028B6D4" w:rsidR="00F7371C" w:rsidRDefault="00877F47">
      <w:pPr>
        <w:rPr>
          <w:bCs/>
          <w:lang w:val="en-US" w:eastAsia="zh-CN"/>
        </w:rPr>
      </w:pPr>
      <w:r>
        <w:rPr>
          <w:rFonts w:hint="eastAsia"/>
          <w:lang w:val="en-US" w:eastAsia="zh-CN"/>
        </w:rPr>
        <w:t>On the other hand, A</w:t>
      </w:r>
      <w:proofErr w:type="spellStart"/>
      <w:r>
        <w:rPr>
          <w:lang w:eastAsia="zh-CN"/>
        </w:rPr>
        <w:t>gentic</w:t>
      </w:r>
      <w:proofErr w:type="spellEnd"/>
      <w:r>
        <w:rPr>
          <w:lang w:eastAsia="zh-CN"/>
        </w:rPr>
        <w:t xml:space="preserve"> AI is a key </w:t>
      </w:r>
      <w:r>
        <w:rPr>
          <w:rFonts w:hint="eastAsia"/>
          <w:lang w:val="en-US" w:eastAsia="zh-CN"/>
        </w:rPr>
        <w:t>and promising AI technology</w:t>
      </w:r>
      <w:r>
        <w:rPr>
          <w:lang w:eastAsia="zh-CN"/>
        </w:rPr>
        <w:t xml:space="preserve"> in </w:t>
      </w:r>
      <w:proofErr w:type="spellStart"/>
      <w:r>
        <w:rPr>
          <w:lang w:eastAsia="zh-CN"/>
        </w:rPr>
        <w:t>6G</w:t>
      </w:r>
      <w:proofErr w:type="spellEnd"/>
      <w:r>
        <w:rPr>
          <w:lang w:eastAsia="zh-CN"/>
        </w:rPr>
        <w:t xml:space="preserve">. </w:t>
      </w:r>
      <w:proofErr w:type="spellStart"/>
      <w:r>
        <w:rPr>
          <w:rFonts w:hint="eastAsia"/>
          <w:lang w:val="en-US" w:eastAsia="zh-CN"/>
        </w:rPr>
        <w:t>SA1</w:t>
      </w:r>
      <w:proofErr w:type="spellEnd"/>
      <w:r>
        <w:rPr>
          <w:rFonts w:hint="eastAsia"/>
          <w:lang w:val="en-US" w:eastAsia="zh-CN"/>
        </w:rPr>
        <w:t xml:space="preserve"> and </w:t>
      </w:r>
      <w:proofErr w:type="spellStart"/>
      <w:r>
        <w:rPr>
          <w:lang w:eastAsia="zh-CN"/>
        </w:rPr>
        <w:t>SA2</w:t>
      </w:r>
      <w:proofErr w:type="spellEnd"/>
      <w:r>
        <w:rPr>
          <w:lang w:eastAsia="zh-CN"/>
        </w:rPr>
        <w:t xml:space="preserve"> has already initiated discussions on AI agents; therefore, when designing the unified functional framework for RAN intelligence, it is necessary</w:t>
      </w:r>
      <w:r>
        <w:rPr>
          <w:rFonts w:hint="eastAsia"/>
          <w:lang w:val="en-US" w:eastAsia="zh-CN"/>
        </w:rPr>
        <w:t xml:space="preserve"> and beneficial</w:t>
      </w:r>
      <w:r>
        <w:rPr>
          <w:lang w:eastAsia="zh-CN"/>
        </w:rPr>
        <w:t xml:space="preserve"> to incorporate Agentic AI. Agentic AI can be deployed on </w:t>
      </w:r>
      <w:r>
        <w:rPr>
          <w:rFonts w:hint="eastAsia"/>
          <w:lang w:val="en-US" w:eastAsia="zh-CN"/>
        </w:rPr>
        <w:t xml:space="preserve">all domains, including </w:t>
      </w:r>
      <w:r>
        <w:rPr>
          <w:lang w:eastAsia="zh-CN"/>
        </w:rPr>
        <w:t xml:space="preserve">CN, RAN </w:t>
      </w:r>
      <w:r>
        <w:rPr>
          <w:rFonts w:hint="eastAsia"/>
          <w:lang w:val="en-US" w:eastAsia="zh-CN"/>
        </w:rPr>
        <w:t xml:space="preserve">and UE </w:t>
      </w:r>
      <w:r>
        <w:rPr>
          <w:lang w:eastAsia="zh-CN"/>
        </w:rPr>
        <w:t xml:space="preserve">sides, collaborating with each other to support AI-native networks. </w:t>
      </w:r>
      <w:r>
        <w:rPr>
          <w:bCs/>
          <w:lang w:eastAsia="zh-CN"/>
        </w:rPr>
        <w:t xml:space="preserve">The Agentic AI </w:t>
      </w:r>
      <w:r>
        <w:rPr>
          <w:bCs/>
          <w:lang w:val="en-US" w:eastAsia="zh-CN"/>
        </w:rPr>
        <w:t>consists of several key components which encompasses the following essential parts as shown in the Figure 3:</w:t>
      </w:r>
    </w:p>
    <w:p w14:paraId="705EF8F7" w14:textId="77777777" w:rsidR="00F7371C" w:rsidRDefault="00877F47">
      <w:pPr>
        <w:pStyle w:val="af9"/>
        <w:numPr>
          <w:ilvl w:val="0"/>
          <w:numId w:val="5"/>
        </w:numPr>
        <w:ind w:firstLineChars="0"/>
        <w:rPr>
          <w:bCs/>
          <w:lang w:val="en-US" w:eastAsia="zh-CN"/>
        </w:rPr>
      </w:pPr>
      <w:r>
        <w:rPr>
          <w:b/>
          <w:bCs/>
          <w:lang w:val="en-US" w:eastAsia="zh-CN"/>
        </w:rPr>
        <w:lastRenderedPageBreak/>
        <w:t>Perception:</w:t>
      </w:r>
      <w:r>
        <w:rPr>
          <w:bCs/>
          <w:lang w:val="en-US" w:eastAsia="zh-CN"/>
        </w:rPr>
        <w:t xml:space="preserve"> This enables the Agent to perceive its network environment, allowing it to receive and process multimodal inputs such as text, images, audio, radio condition or other data types.</w:t>
      </w:r>
    </w:p>
    <w:p w14:paraId="0682066F" w14:textId="77777777" w:rsidR="00F7371C" w:rsidRDefault="00877F47">
      <w:pPr>
        <w:pStyle w:val="af9"/>
        <w:numPr>
          <w:ilvl w:val="0"/>
          <w:numId w:val="5"/>
        </w:numPr>
        <w:ind w:firstLineChars="0"/>
        <w:rPr>
          <w:bCs/>
          <w:lang w:val="en-US" w:eastAsia="zh-CN"/>
        </w:rPr>
      </w:pPr>
      <w:r>
        <w:rPr>
          <w:b/>
          <w:bCs/>
          <w:lang w:val="en-US" w:eastAsia="zh-CN"/>
        </w:rPr>
        <w:t xml:space="preserve">Decision-Making (Knowledge): </w:t>
      </w:r>
      <w:r>
        <w:rPr>
          <w:bCs/>
          <w:lang w:val="en-US" w:eastAsia="zh-CN"/>
        </w:rPr>
        <w:t>This empowers the Agent with autonomous decision-making and planning capabilities, enabling it to handle and execute more complex tasks effectively.</w:t>
      </w:r>
    </w:p>
    <w:p w14:paraId="453D769D" w14:textId="77777777" w:rsidR="00F7371C" w:rsidRDefault="00877F47">
      <w:pPr>
        <w:pStyle w:val="af9"/>
        <w:numPr>
          <w:ilvl w:val="0"/>
          <w:numId w:val="5"/>
        </w:numPr>
        <w:ind w:firstLineChars="0"/>
        <w:rPr>
          <w:bCs/>
          <w:lang w:val="en-US" w:eastAsia="zh-CN"/>
        </w:rPr>
      </w:pPr>
      <w:r>
        <w:rPr>
          <w:b/>
          <w:bCs/>
          <w:lang w:val="en-US" w:eastAsia="zh-CN"/>
        </w:rPr>
        <w:t>Knowledge Storage:</w:t>
      </w:r>
      <w:r>
        <w:rPr>
          <w:bCs/>
          <w:lang w:val="en-US" w:eastAsia="zh-CN"/>
        </w:rPr>
        <w:t xml:space="preserve"> This provides the Agent with memory functions, where internal storage holds the Agent's accumulated knowledge, skills, and experiences for reference and learning.</w:t>
      </w:r>
    </w:p>
    <w:p w14:paraId="61FC37E7" w14:textId="77777777" w:rsidR="00F7371C" w:rsidRDefault="00877F47">
      <w:pPr>
        <w:pStyle w:val="af9"/>
        <w:numPr>
          <w:ilvl w:val="0"/>
          <w:numId w:val="5"/>
        </w:numPr>
        <w:ind w:firstLineChars="0"/>
        <w:rPr>
          <w:bCs/>
          <w:lang w:val="en-US" w:eastAsia="zh-CN"/>
        </w:rPr>
      </w:pPr>
      <w:r>
        <w:rPr>
          <w:b/>
          <w:bCs/>
          <w:lang w:val="en-US" w:eastAsia="zh-CN"/>
        </w:rPr>
        <w:t>Action:</w:t>
      </w:r>
      <w:r>
        <w:rPr>
          <w:bCs/>
          <w:lang w:val="en-US" w:eastAsia="zh-CN"/>
        </w:rPr>
        <w:t xml:space="preserve"> This equips the Agent with the ability to interact with the network environment, allowing it to perform actions that, combined with perception, enable autonomous completion of increasingly complex tasks.</w:t>
      </w:r>
    </w:p>
    <w:p w14:paraId="23F99514" w14:textId="77777777" w:rsidR="00F7371C" w:rsidRDefault="00877F47">
      <w:pPr>
        <w:rPr>
          <w:bCs/>
          <w:lang w:val="en-US" w:eastAsia="zh-CN"/>
        </w:rPr>
      </w:pPr>
      <w:r>
        <w:rPr>
          <w:bCs/>
          <w:lang w:val="en-US" w:eastAsia="zh-CN"/>
        </w:rPr>
        <w:t>Agentic AI can be deployed in all domains, including CN, RAN and intelligent end devices</w:t>
      </w:r>
    </w:p>
    <w:p w14:paraId="38D8D2EB" w14:textId="64588653" w:rsidR="00F7371C" w:rsidRDefault="00877F47">
      <w:pPr>
        <w:rPr>
          <w:lang w:eastAsia="zh-CN"/>
        </w:rPr>
      </w:pPr>
      <w:r>
        <w:rPr>
          <w:noProof/>
          <w:lang w:eastAsia="zh-CN"/>
        </w:rPr>
        <w:drawing>
          <wp:inline distT="0" distB="0" distL="0" distR="0" wp14:anchorId="15FD5F22" wp14:editId="34375B6B">
            <wp:extent cx="2961005" cy="141351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014479" cy="1439350"/>
                    </a:xfrm>
                    <a:prstGeom prst="rect">
                      <a:avLst/>
                    </a:prstGeom>
                    <a:noFill/>
                  </pic:spPr>
                </pic:pic>
              </a:graphicData>
            </a:graphic>
          </wp:inline>
        </w:drawing>
      </w:r>
      <w:r w:rsidR="00342694">
        <w:rPr>
          <w:noProof/>
          <w:lang w:eastAsia="zh-CN"/>
        </w:rPr>
        <w:drawing>
          <wp:inline distT="0" distB="0" distL="0" distR="0" wp14:anchorId="240F75EF" wp14:editId="31BB9F4C">
            <wp:extent cx="3095828" cy="1391285"/>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30555" cy="1406892"/>
                    </a:xfrm>
                    <a:prstGeom prst="rect">
                      <a:avLst/>
                    </a:prstGeom>
                    <a:noFill/>
                  </pic:spPr>
                </pic:pic>
              </a:graphicData>
            </a:graphic>
          </wp:inline>
        </w:drawing>
      </w:r>
    </w:p>
    <w:p w14:paraId="7120531D" w14:textId="77777777" w:rsidR="00F7371C" w:rsidRDefault="00877F47">
      <w:pPr>
        <w:jc w:val="center"/>
        <w:rPr>
          <w:bCs/>
          <w:lang w:val="en-US" w:eastAsia="zh-CN"/>
        </w:rPr>
      </w:pPr>
      <w:r>
        <w:rPr>
          <w:rFonts w:hint="eastAsia"/>
          <w:bCs/>
          <w:lang w:val="en-US" w:eastAsia="zh-CN"/>
        </w:rPr>
        <w:t>F</w:t>
      </w:r>
      <w:r>
        <w:rPr>
          <w:bCs/>
          <w:lang w:val="en-US" w:eastAsia="zh-CN"/>
        </w:rPr>
        <w:t xml:space="preserve">igure 3. Agentic AI architecture in </w:t>
      </w:r>
      <w:proofErr w:type="spellStart"/>
      <w:r>
        <w:rPr>
          <w:bCs/>
          <w:lang w:val="en-US" w:eastAsia="zh-CN"/>
        </w:rPr>
        <w:t>6G</w:t>
      </w:r>
      <w:proofErr w:type="spellEnd"/>
    </w:p>
    <w:p w14:paraId="00218643" w14:textId="24FAAF4B" w:rsidR="00F7371C" w:rsidRDefault="00877F47">
      <w:pPr>
        <w:pStyle w:val="af9"/>
        <w:numPr>
          <w:ilvl w:val="0"/>
          <w:numId w:val="4"/>
        </w:numPr>
        <w:ind w:firstLineChars="0"/>
        <w:rPr>
          <w:b/>
          <w:lang w:eastAsia="zh-CN"/>
        </w:rPr>
      </w:pPr>
      <w:r>
        <w:rPr>
          <w:b/>
          <w:lang w:eastAsia="zh-CN"/>
        </w:rPr>
        <w:t xml:space="preserve">Incorporate Agentic AI into the </w:t>
      </w:r>
      <w:proofErr w:type="spellStart"/>
      <w:r>
        <w:rPr>
          <w:b/>
          <w:lang w:eastAsia="zh-CN"/>
        </w:rPr>
        <w:t>6G</w:t>
      </w:r>
      <w:proofErr w:type="spellEnd"/>
      <w:r>
        <w:rPr>
          <w:b/>
          <w:lang w:eastAsia="zh-CN"/>
        </w:rPr>
        <w:t xml:space="preserve"> functional framework for RAN intelligence.</w:t>
      </w:r>
    </w:p>
    <w:p w14:paraId="21285C3C" w14:textId="77777777" w:rsidR="00F7371C" w:rsidRDefault="00877F47">
      <w:pPr>
        <w:rPr>
          <w:lang w:val="en-US" w:eastAsia="zh-CN"/>
        </w:rPr>
      </w:pPr>
      <w:r>
        <w:rPr>
          <w:lang w:val="en-US" w:eastAsia="zh-CN"/>
        </w:rPr>
        <w:t xml:space="preserve">Given this, we depict a new functional framework for </w:t>
      </w:r>
      <w:proofErr w:type="spellStart"/>
      <w:r>
        <w:rPr>
          <w:lang w:val="en-US" w:eastAsia="zh-CN"/>
        </w:rPr>
        <w:t>6G</w:t>
      </w:r>
      <w:proofErr w:type="spellEnd"/>
      <w:r>
        <w:rPr>
          <w:lang w:val="en-US" w:eastAsia="zh-CN"/>
        </w:rPr>
        <w:t xml:space="preserve"> by combining the existing frameworks and the AI Agentic Architecture.</w:t>
      </w:r>
    </w:p>
    <w:p w14:paraId="24671D80" w14:textId="3690EADC" w:rsidR="00F7371C" w:rsidRDefault="004643AC">
      <w:pPr>
        <w:jc w:val="center"/>
      </w:pPr>
      <w:r>
        <w:object w:dxaOrig="8521" w:dyaOrig="5296" w14:anchorId="47B9C660">
          <v:shape id="_x0000_i1027" type="#_x0000_t75" style="width:425.9pt;height:264.6pt" o:ole="">
            <v:imagedata r:id="rId15" o:title=""/>
          </v:shape>
          <o:OLEObject Type="Embed" ProgID="Visio.Drawing.15" ShapeID="_x0000_i1027" DrawAspect="Content" ObjectID="_1824030621" r:id="rId16"/>
        </w:object>
      </w:r>
    </w:p>
    <w:p w14:paraId="322D5293" w14:textId="77777777" w:rsidR="00F7371C" w:rsidRDefault="00877F47">
      <w:pPr>
        <w:jc w:val="center"/>
        <w:rPr>
          <w:lang w:eastAsia="zh-CN"/>
        </w:rPr>
      </w:pPr>
      <w:r>
        <w:rPr>
          <w:rFonts w:hint="eastAsia"/>
          <w:lang w:eastAsia="zh-CN"/>
        </w:rPr>
        <w:t xml:space="preserve">Figure </w:t>
      </w:r>
      <w:r>
        <w:rPr>
          <w:lang w:eastAsia="zh-CN"/>
        </w:rPr>
        <w:t>4</w:t>
      </w:r>
      <w:r>
        <w:rPr>
          <w:rFonts w:hint="eastAsia"/>
          <w:lang w:eastAsia="zh-CN"/>
        </w:rPr>
        <w:t xml:space="preserve">: </w:t>
      </w:r>
      <w:r>
        <w:t>Functional Framework for RAN Intelligence</w:t>
      </w:r>
      <w:r>
        <w:rPr>
          <w:rFonts w:hint="eastAsia"/>
          <w:lang w:eastAsia="zh-CN"/>
        </w:rPr>
        <w:t xml:space="preserve"> in </w:t>
      </w:r>
      <w:proofErr w:type="spellStart"/>
      <w:r>
        <w:rPr>
          <w:rFonts w:hint="eastAsia"/>
          <w:lang w:eastAsia="zh-CN"/>
        </w:rPr>
        <w:t>6G</w:t>
      </w:r>
      <w:proofErr w:type="spellEnd"/>
    </w:p>
    <w:p w14:paraId="0FC5A015" w14:textId="77777777" w:rsidR="00F7371C" w:rsidRDefault="00877F47">
      <w:r>
        <w:rPr>
          <w:b/>
        </w:rPr>
        <w:t>Data Collection</w:t>
      </w:r>
      <w:r>
        <w:t xml:space="preserve"> is a function that provides input data to Model training and Model inference functions.</w:t>
      </w:r>
    </w:p>
    <w:p w14:paraId="2B9AEE77" w14:textId="77777777" w:rsidR="00F7371C" w:rsidRDefault="00877F47">
      <w:pPr>
        <w:pStyle w:val="B2"/>
      </w:pPr>
      <w:r>
        <w:rPr>
          <w:rFonts w:hint="eastAsia"/>
          <w:lang w:eastAsia="zh-CN"/>
        </w:rPr>
        <w:t>-</w:t>
      </w:r>
      <w:r>
        <w:rPr>
          <w:lang w:eastAsia="zh-CN"/>
        </w:rPr>
        <w:tab/>
      </w:r>
      <w:r>
        <w:t>Training Data: Data needed as input for the AI/ML Model Training function.</w:t>
      </w:r>
    </w:p>
    <w:p w14:paraId="71BB24D8" w14:textId="77777777" w:rsidR="00F7371C" w:rsidRDefault="00877F47">
      <w:pPr>
        <w:pStyle w:val="B2"/>
        <w:rPr>
          <w:lang w:eastAsia="zh-CN"/>
        </w:rPr>
      </w:pPr>
      <w:r>
        <w:rPr>
          <w:rFonts w:hint="eastAsia"/>
          <w:lang w:eastAsia="zh-CN"/>
        </w:rPr>
        <w:t>-</w:t>
      </w:r>
      <w:r>
        <w:rPr>
          <w:lang w:eastAsia="zh-CN"/>
        </w:rPr>
        <w:tab/>
        <w:t>Monitoring Data: Data needed as input for the Management of AI/ML models or AI/ML functionalities, including data retrieving in the network environment to monitor the performance of AI/ML models or AI/ML functionalities.</w:t>
      </w:r>
    </w:p>
    <w:p w14:paraId="3381559A" w14:textId="77777777" w:rsidR="00F7371C" w:rsidRDefault="00877F47">
      <w:pPr>
        <w:pStyle w:val="B2"/>
      </w:pPr>
      <w:r>
        <w:lastRenderedPageBreak/>
        <w:t>-</w:t>
      </w:r>
      <w:r>
        <w:tab/>
        <w:t>Inference Data: Data needed as input for the AI/ML Model Inference function.</w:t>
      </w:r>
    </w:p>
    <w:p w14:paraId="03BDB46A" w14:textId="77777777" w:rsidR="00F7371C" w:rsidRDefault="00877F47">
      <w:pPr>
        <w:pStyle w:val="B2"/>
        <w:ind w:left="0" w:firstLine="0"/>
      </w:pPr>
      <w:r>
        <w:rPr>
          <w:b/>
        </w:rPr>
        <w:t>Model Training</w:t>
      </w:r>
      <w:r>
        <w:t xml:space="preserve">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w:t>
      </w:r>
    </w:p>
    <w:p w14:paraId="1FBEF437" w14:textId="77777777" w:rsidR="00F7371C" w:rsidRDefault="00877F47">
      <w:r>
        <w:rPr>
          <w:b/>
        </w:rPr>
        <w:t>Model Inference</w:t>
      </w:r>
      <w:r>
        <w:t xml:space="preserve"> is a function that provides outputs from the process of applying AI/ML models or AI/ML functionalities, using the data that is provided by the Data Collection function (i.e., Inference Data) as an input. The Inference function is also responsible for data preparation (e.g., data pre-processing and cleaning, formatting, and transformation) based on Inference Data delivered by a Data Collection function, if required.</w:t>
      </w:r>
    </w:p>
    <w:p w14:paraId="7BABB42C" w14:textId="77777777" w:rsidR="00F7371C" w:rsidRDefault="00877F47">
      <w:pPr>
        <w:pStyle w:val="B2"/>
      </w:pPr>
      <w:r>
        <w:t>-</w:t>
      </w:r>
      <w:r>
        <w:tab/>
        <w:t>Model Storage/Update: Trained or updated models can be delivered to the Management and Storage function. Trained models can be stored in the function awaiting invocation, while updated models can replace previously existing ones.</w:t>
      </w:r>
    </w:p>
    <w:p w14:paraId="052C0628" w14:textId="0B99BD5E" w:rsidR="00F7371C" w:rsidRDefault="00877F47">
      <w:pPr>
        <w:rPr>
          <w:lang w:eastAsia="zh-CN"/>
        </w:rPr>
      </w:pPr>
      <w:r>
        <w:rPr>
          <w:b/>
        </w:rPr>
        <w:t>The Management &amp; Storage</w:t>
      </w:r>
      <w:r>
        <w:rPr>
          <w:lang w:eastAsia="zh-CN"/>
        </w:rPr>
        <w:t xml:space="preserve"> is a function that oversees the operation and monitoring of AI/ML models or AI/ML functionalities, including the management of model training and inference, as well as the coordination of model collaboration between network elements. </w:t>
      </w:r>
      <w:r w:rsidR="00E03565" w:rsidRPr="00E03565">
        <w:rPr>
          <w:lang w:eastAsia="zh-CN"/>
        </w:rPr>
        <w:t>It also includes the knowledge storage.</w:t>
      </w:r>
      <w:r w:rsidR="00E03565">
        <w:rPr>
          <w:lang w:eastAsia="zh-CN"/>
        </w:rPr>
        <w:t xml:space="preserve"> </w:t>
      </w:r>
      <w:r>
        <w:rPr>
          <w:lang w:eastAsia="zh-CN"/>
        </w:rPr>
        <w:t>For example, in a distributed learning architecture, the management function needs to coordinate the model training and inference processes between various network elements.</w:t>
      </w:r>
    </w:p>
    <w:p w14:paraId="04F4DDEA" w14:textId="77777777" w:rsidR="00F7371C" w:rsidRDefault="00877F47">
      <w:pPr>
        <w:pStyle w:val="B2"/>
      </w:pPr>
      <w:r>
        <w:t>-</w:t>
      </w:r>
      <w:r>
        <w:tab/>
        <w:t>Model Retraining Request: Based on model performance feedback and monitoring data, model retraining can be triggered if the model's performance does not meet the requirements.</w:t>
      </w:r>
    </w:p>
    <w:p w14:paraId="40F20205" w14:textId="77777777" w:rsidR="00F7371C" w:rsidRDefault="00877F47">
      <w:pPr>
        <w:pStyle w:val="B2"/>
        <w:rPr>
          <w:lang w:eastAsia="zh-CN"/>
        </w:rPr>
      </w:pPr>
      <w:r>
        <w:rPr>
          <w:rFonts w:hint="eastAsia"/>
          <w:lang w:eastAsia="zh-CN"/>
        </w:rPr>
        <w:t>-</w:t>
      </w:r>
      <w:r>
        <w:rPr>
          <w:lang w:eastAsia="zh-CN"/>
        </w:rPr>
        <w:tab/>
        <w:t>Model Deployment/Update: Used to initially deploy a trained, validated, and tested AI/ML model to the Model Inference function or to deliver an updated model to the Model Inference function.</w:t>
      </w:r>
    </w:p>
    <w:p w14:paraId="1F445382" w14:textId="6DAAAD69" w:rsidR="00F7371C" w:rsidRDefault="00877F47" w:rsidP="0064111E">
      <w:pPr>
        <w:pStyle w:val="B2"/>
        <w:ind w:left="0" w:firstLine="0"/>
        <w:rPr>
          <w:lang w:val="en-US" w:eastAsia="zh-CN"/>
        </w:rPr>
      </w:pPr>
      <w:r>
        <w:rPr>
          <w:rFonts w:hint="eastAsia"/>
          <w:lang w:val="en-US" w:eastAsia="zh-CN"/>
        </w:rPr>
        <w:t xml:space="preserve">Furthermore, compared with legacy AI/ML and Agentic AI, the short-term memory and long-term memory are very important to achieve good performance of </w:t>
      </w:r>
      <w:proofErr w:type="spellStart"/>
      <w:r>
        <w:rPr>
          <w:rFonts w:hint="eastAsia"/>
          <w:lang w:val="en-US" w:eastAsia="zh-CN"/>
        </w:rPr>
        <w:t>LLM</w:t>
      </w:r>
      <w:proofErr w:type="spellEnd"/>
      <w:r>
        <w:rPr>
          <w:rFonts w:hint="eastAsia"/>
          <w:lang w:val="en-US" w:eastAsia="zh-CN"/>
        </w:rPr>
        <w:t xml:space="preserve">. Therefore, the Storage function here </w:t>
      </w:r>
      <w:r w:rsidR="0061127F">
        <w:rPr>
          <w:lang w:val="en-US" w:eastAsia="zh-CN"/>
        </w:rPr>
        <w:t>includes</w:t>
      </w:r>
      <w:r>
        <w:rPr>
          <w:rFonts w:hint="eastAsia"/>
          <w:lang w:val="en-US" w:eastAsia="zh-CN"/>
        </w:rPr>
        <w:t xml:space="preserve"> not only the </w:t>
      </w:r>
      <w:r>
        <w:rPr>
          <w:lang w:eastAsia="zh-CN"/>
        </w:rPr>
        <w:t>AI/ML model</w:t>
      </w:r>
      <w:r>
        <w:rPr>
          <w:rFonts w:hint="eastAsia"/>
          <w:lang w:val="en-US" w:eastAsia="zh-CN"/>
        </w:rPr>
        <w:t>s but also the knowledge storage.</w:t>
      </w:r>
    </w:p>
    <w:p w14:paraId="1B4465F7" w14:textId="77777777" w:rsidR="00F7371C" w:rsidRDefault="00877F47">
      <w:pPr>
        <w:rPr>
          <w:lang w:eastAsia="zh-CN"/>
        </w:rPr>
      </w:pPr>
      <w:r>
        <w:rPr>
          <w:b/>
          <w:lang w:eastAsia="zh-CN"/>
        </w:rPr>
        <w:t>Actor</w:t>
      </w:r>
      <w:r>
        <w:rPr>
          <w:lang w:eastAsia="zh-CN"/>
        </w:rPr>
        <w:t xml:space="preserve"> is a function that receives the output from the Model Inference function or Agentic AI, and triggers or performs corresponding actions. The Actor may trigger actions directed to other entities or to itself.</w:t>
      </w:r>
    </w:p>
    <w:p w14:paraId="2A087000" w14:textId="77777777" w:rsidR="00F7371C" w:rsidRDefault="00877F47">
      <w:pPr>
        <w:pStyle w:val="B2"/>
      </w:pPr>
      <w:r>
        <w:t>-</w:t>
      </w:r>
      <w:r>
        <w:tab/>
        <w:t xml:space="preserve">Feedback: Information that may be needed to derive training data, inference data or to monitor the performance of the AI/ML Model and its impact to the network through updating of </w:t>
      </w:r>
      <w:proofErr w:type="spellStart"/>
      <w:r>
        <w:t>KPIs</w:t>
      </w:r>
      <w:proofErr w:type="spellEnd"/>
      <w:r>
        <w:t xml:space="preserve"> and performance counters.</w:t>
      </w:r>
    </w:p>
    <w:p w14:paraId="20BD7D7A" w14:textId="77777777" w:rsidR="00F7371C" w:rsidRDefault="00877F47">
      <w:pPr>
        <w:rPr>
          <w:lang w:eastAsia="zh-CN"/>
        </w:rPr>
      </w:pPr>
      <w:r>
        <w:rPr>
          <w:b/>
          <w:lang w:eastAsia="zh-CN"/>
        </w:rPr>
        <w:t>Agentic AI</w:t>
      </w:r>
      <w:r>
        <w:rPr>
          <w:lang w:eastAsia="zh-CN"/>
        </w:rPr>
        <w:t xml:space="preserve"> refers to </w:t>
      </w:r>
      <w:r w:rsidRPr="0064111E">
        <w:rPr>
          <w:b/>
          <w:bCs/>
          <w:lang w:eastAsia="zh-CN"/>
        </w:rPr>
        <w:t xml:space="preserve">an autonomous, goal-oriented functional framework that empowers AI agents to perceive, reason, plan, and execute actions in dynamic environments, particularly complex network systems. </w:t>
      </w:r>
      <w:r>
        <w:rPr>
          <w:lang w:eastAsia="zh-CN"/>
        </w:rPr>
        <w:t xml:space="preserve">Agentic AI integrates advanced capabilities for model training and inference to enable real-time perception of the network environment. </w:t>
      </w:r>
      <w:r>
        <w:rPr>
          <w:rFonts w:hint="eastAsia"/>
          <w:lang w:eastAsia="zh-CN"/>
        </w:rPr>
        <w:t>These models are grounded in a knowledge base and prior knowledge</w:t>
      </w:r>
      <w:r>
        <w:rPr>
          <w:lang w:eastAsia="zh-CN"/>
        </w:rPr>
        <w:t>. Given that, Agentic AI can iteratively dynamically refine their decision-making, adapt to uncertainties, and orchestrate multi-entity collaborations to fulfil the complex task.</w:t>
      </w:r>
    </w:p>
    <w:p w14:paraId="2083841E" w14:textId="77777777" w:rsidR="00F7371C" w:rsidRDefault="00877F47">
      <w:pPr>
        <w:pStyle w:val="af9"/>
        <w:numPr>
          <w:ilvl w:val="0"/>
          <w:numId w:val="4"/>
        </w:numPr>
        <w:ind w:firstLineChars="0"/>
        <w:rPr>
          <w:b/>
          <w:lang w:eastAsia="zh-CN"/>
        </w:rPr>
      </w:pPr>
      <w:r>
        <w:rPr>
          <w:rFonts w:hint="eastAsia"/>
          <w:b/>
          <w:lang w:eastAsia="zh-CN"/>
        </w:rPr>
        <w:t>A</w:t>
      </w:r>
      <w:r>
        <w:rPr>
          <w:b/>
          <w:lang w:eastAsia="zh-CN"/>
        </w:rPr>
        <w:t xml:space="preserve">gree the functional framework for RAN intelligence for </w:t>
      </w:r>
      <w:proofErr w:type="spellStart"/>
      <w:r>
        <w:rPr>
          <w:b/>
          <w:lang w:eastAsia="zh-CN"/>
        </w:rPr>
        <w:t>6G</w:t>
      </w:r>
      <w:proofErr w:type="spellEnd"/>
      <w:r>
        <w:rPr>
          <w:b/>
          <w:lang w:eastAsia="zh-CN"/>
        </w:rPr>
        <w:t xml:space="preserve"> AI</w:t>
      </w:r>
      <w:r>
        <w:rPr>
          <w:rFonts w:hint="eastAsia"/>
          <w:b/>
          <w:lang w:val="en-US" w:eastAsia="zh-CN"/>
        </w:rPr>
        <w:t xml:space="preserve"> </w:t>
      </w:r>
      <w:r>
        <w:rPr>
          <w:b/>
          <w:lang w:eastAsia="zh-CN"/>
        </w:rPr>
        <w:t>RAN above.</w:t>
      </w:r>
    </w:p>
    <w:bookmarkEnd w:id="4"/>
    <w:bookmarkEnd w:id="5"/>
    <w:p w14:paraId="707041B8" w14:textId="77777777" w:rsidR="00F7371C" w:rsidRDefault="00877F47">
      <w:pPr>
        <w:pStyle w:val="1"/>
        <w:rPr>
          <w:lang w:eastAsia="zh-CN"/>
        </w:rPr>
      </w:pPr>
      <w:r>
        <w:rPr>
          <w:rFonts w:hint="eastAsia"/>
          <w:lang w:eastAsia="zh-CN"/>
        </w:rPr>
        <w:t>3</w:t>
      </w:r>
      <w:r>
        <w:tab/>
      </w:r>
      <w:r>
        <w:rPr>
          <w:rFonts w:hint="eastAsia"/>
          <w:lang w:eastAsia="zh-CN"/>
        </w:rPr>
        <w:t>Conclusions</w:t>
      </w:r>
    </w:p>
    <w:p w14:paraId="1D963358" w14:textId="77777777" w:rsidR="00F7371C" w:rsidRDefault="00877F47">
      <w:pPr>
        <w:rPr>
          <w:lang w:eastAsia="zh-CN"/>
        </w:rPr>
      </w:pPr>
      <w:r>
        <w:rPr>
          <w:rFonts w:hint="eastAsia"/>
          <w:lang w:eastAsia="zh-CN"/>
        </w:rPr>
        <w:t>Following is our proposals and observations:</w:t>
      </w:r>
    </w:p>
    <w:p w14:paraId="263C886B" w14:textId="77777777" w:rsidR="00F7371C" w:rsidRDefault="00877F47">
      <w:pPr>
        <w:pStyle w:val="af9"/>
        <w:numPr>
          <w:ilvl w:val="0"/>
          <w:numId w:val="6"/>
        </w:numPr>
        <w:ind w:firstLineChars="0"/>
        <w:rPr>
          <w:b/>
          <w:lang w:eastAsia="zh-CN"/>
        </w:rPr>
      </w:pPr>
      <w:r>
        <w:rPr>
          <w:b/>
          <w:lang w:eastAsia="zh-CN"/>
        </w:rPr>
        <w:t xml:space="preserve">Various data collection methods are available in </w:t>
      </w:r>
      <w:proofErr w:type="spellStart"/>
      <w:r>
        <w:rPr>
          <w:b/>
          <w:lang w:eastAsia="zh-CN"/>
        </w:rPr>
        <w:t>5G</w:t>
      </w:r>
      <w:proofErr w:type="spellEnd"/>
      <w:r>
        <w:rPr>
          <w:b/>
          <w:lang w:eastAsia="zh-CN"/>
        </w:rPr>
        <w:t>. The distinct data collection methods increase the specification efforts and create trouble for operators to manage data in a unified and consistent manner.</w:t>
      </w:r>
    </w:p>
    <w:p w14:paraId="7B4A355A" w14:textId="77777777" w:rsidR="00F7371C" w:rsidRDefault="00877F47">
      <w:pPr>
        <w:pStyle w:val="af9"/>
        <w:numPr>
          <w:ilvl w:val="0"/>
          <w:numId w:val="7"/>
        </w:numPr>
        <w:ind w:firstLineChars="0"/>
        <w:rPr>
          <w:b/>
          <w:lang w:eastAsia="zh-CN"/>
        </w:rPr>
      </w:pPr>
      <w:r>
        <w:rPr>
          <w:rFonts w:hint="eastAsia"/>
          <w:b/>
          <w:lang w:eastAsia="zh-CN"/>
        </w:rPr>
        <w:t>D</w:t>
      </w:r>
      <w:r>
        <w:rPr>
          <w:b/>
          <w:lang w:eastAsia="zh-CN"/>
        </w:rPr>
        <w:t xml:space="preserve">esign a uniform and efficient data collection and transmission mechanism among network entities (e.g., UE, RAN, CN) in </w:t>
      </w:r>
      <w:proofErr w:type="spellStart"/>
      <w:r>
        <w:rPr>
          <w:b/>
          <w:lang w:eastAsia="zh-CN"/>
        </w:rPr>
        <w:t>6G</w:t>
      </w:r>
      <w:proofErr w:type="spellEnd"/>
      <w:r>
        <w:rPr>
          <w:b/>
          <w:lang w:eastAsia="zh-CN"/>
        </w:rPr>
        <w:t xml:space="preserve"> era to support various AI/ML use cases.</w:t>
      </w:r>
    </w:p>
    <w:p w14:paraId="68EDBEA5" w14:textId="77777777" w:rsidR="00F7371C" w:rsidRDefault="00877F47">
      <w:pPr>
        <w:pStyle w:val="af9"/>
        <w:numPr>
          <w:ilvl w:val="0"/>
          <w:numId w:val="6"/>
        </w:numPr>
        <w:ind w:firstLineChars="0"/>
        <w:rPr>
          <w:b/>
        </w:rPr>
      </w:pPr>
      <w:r>
        <w:rPr>
          <w:b/>
          <w:lang w:eastAsia="zh-CN"/>
        </w:rPr>
        <w:t xml:space="preserve">During </w:t>
      </w:r>
      <w:proofErr w:type="spellStart"/>
      <w:r>
        <w:rPr>
          <w:b/>
          <w:lang w:eastAsia="zh-CN"/>
        </w:rPr>
        <w:t>5G</w:t>
      </w:r>
      <w:proofErr w:type="spellEnd"/>
      <w:r>
        <w:rPr>
          <w:b/>
          <w:lang w:eastAsia="zh-CN"/>
        </w:rPr>
        <w:t xml:space="preserve">-A phase, different functional frameworks for RAN intelligence were depicted across relevant </w:t>
      </w:r>
      <w:proofErr w:type="spellStart"/>
      <w:r>
        <w:rPr>
          <w:b/>
          <w:lang w:eastAsia="zh-CN"/>
        </w:rPr>
        <w:t>WGs</w:t>
      </w:r>
      <w:proofErr w:type="spellEnd"/>
      <w:r>
        <w:rPr>
          <w:b/>
          <w:lang w:eastAsia="zh-CN"/>
        </w:rPr>
        <w:t>.</w:t>
      </w:r>
    </w:p>
    <w:p w14:paraId="03B7B103" w14:textId="37E10D91" w:rsidR="00F7371C" w:rsidRDefault="00877F47">
      <w:pPr>
        <w:pStyle w:val="af9"/>
        <w:numPr>
          <w:ilvl w:val="0"/>
          <w:numId w:val="7"/>
        </w:numPr>
        <w:ind w:firstLineChars="0"/>
        <w:rPr>
          <w:b/>
          <w:lang w:eastAsia="zh-CN"/>
        </w:rPr>
      </w:pPr>
      <w:r>
        <w:rPr>
          <w:b/>
          <w:lang w:eastAsia="zh-CN"/>
        </w:rPr>
        <w:lastRenderedPageBreak/>
        <w:t xml:space="preserve">A unified RAN intelligence functional framework is defined to support data collection and model management across all </w:t>
      </w:r>
      <w:r>
        <w:rPr>
          <w:rFonts w:hint="eastAsia"/>
          <w:b/>
          <w:lang w:val="en-US" w:eastAsia="zh-CN"/>
        </w:rPr>
        <w:t>involved</w:t>
      </w:r>
      <w:r>
        <w:rPr>
          <w:b/>
          <w:lang w:eastAsia="zh-CN"/>
        </w:rPr>
        <w:t xml:space="preserve"> </w:t>
      </w:r>
      <w:proofErr w:type="spellStart"/>
      <w:r>
        <w:rPr>
          <w:b/>
          <w:lang w:eastAsia="zh-CN"/>
        </w:rPr>
        <w:t>WGs</w:t>
      </w:r>
      <w:proofErr w:type="spellEnd"/>
      <w:r>
        <w:rPr>
          <w:b/>
          <w:lang w:eastAsia="zh-CN"/>
        </w:rPr>
        <w:t>.</w:t>
      </w:r>
    </w:p>
    <w:p w14:paraId="390E773D" w14:textId="4FD233D0" w:rsidR="00F7371C" w:rsidRDefault="00877F47">
      <w:pPr>
        <w:pStyle w:val="af9"/>
        <w:numPr>
          <w:ilvl w:val="0"/>
          <w:numId w:val="7"/>
        </w:numPr>
        <w:ind w:firstLineChars="0"/>
        <w:rPr>
          <w:b/>
          <w:lang w:eastAsia="zh-CN"/>
        </w:rPr>
      </w:pPr>
      <w:r>
        <w:rPr>
          <w:b/>
          <w:lang w:eastAsia="zh-CN"/>
        </w:rPr>
        <w:t xml:space="preserve">Incorporate Agentic AI into the </w:t>
      </w:r>
      <w:proofErr w:type="spellStart"/>
      <w:r>
        <w:rPr>
          <w:b/>
          <w:lang w:eastAsia="zh-CN"/>
        </w:rPr>
        <w:t>6G</w:t>
      </w:r>
      <w:proofErr w:type="spellEnd"/>
      <w:r>
        <w:rPr>
          <w:b/>
          <w:lang w:eastAsia="zh-CN"/>
        </w:rPr>
        <w:t xml:space="preserve"> functional framework for RAN intelligence.</w:t>
      </w:r>
    </w:p>
    <w:p w14:paraId="77289B5C" w14:textId="2207C321" w:rsidR="00F7371C" w:rsidRPr="005334DC" w:rsidRDefault="00877F47" w:rsidP="005334DC">
      <w:pPr>
        <w:pStyle w:val="af9"/>
        <w:numPr>
          <w:ilvl w:val="0"/>
          <w:numId w:val="7"/>
        </w:numPr>
        <w:ind w:firstLineChars="0"/>
        <w:rPr>
          <w:b/>
          <w:lang w:eastAsia="zh-CN"/>
        </w:rPr>
      </w:pPr>
      <w:r>
        <w:rPr>
          <w:rFonts w:hint="eastAsia"/>
          <w:b/>
          <w:lang w:eastAsia="zh-CN"/>
        </w:rPr>
        <w:t>A</w:t>
      </w:r>
      <w:r>
        <w:rPr>
          <w:b/>
          <w:lang w:eastAsia="zh-CN"/>
        </w:rPr>
        <w:t xml:space="preserve">gree the functional framework for RAN intelligence for </w:t>
      </w:r>
      <w:proofErr w:type="spellStart"/>
      <w:r>
        <w:rPr>
          <w:b/>
          <w:lang w:eastAsia="zh-CN"/>
        </w:rPr>
        <w:t>6G</w:t>
      </w:r>
      <w:proofErr w:type="spellEnd"/>
      <w:r>
        <w:rPr>
          <w:b/>
          <w:lang w:eastAsia="zh-CN"/>
        </w:rPr>
        <w:t xml:space="preserve"> AI</w:t>
      </w:r>
      <w:r>
        <w:rPr>
          <w:rFonts w:hint="eastAsia"/>
          <w:b/>
          <w:lang w:val="en-US" w:eastAsia="zh-CN"/>
        </w:rPr>
        <w:t xml:space="preserve"> </w:t>
      </w:r>
      <w:r>
        <w:rPr>
          <w:b/>
          <w:lang w:eastAsia="zh-CN"/>
        </w:rPr>
        <w:t>RAN above.</w:t>
      </w:r>
    </w:p>
    <w:p w14:paraId="6BDD1F84" w14:textId="77777777" w:rsidR="00F7371C" w:rsidRDefault="00877F47">
      <w:pPr>
        <w:pStyle w:val="1"/>
        <w:rPr>
          <w:lang w:eastAsia="zh-CN"/>
        </w:rPr>
      </w:pPr>
      <w:r>
        <w:rPr>
          <w:rFonts w:hint="eastAsia"/>
          <w:lang w:eastAsia="zh-CN"/>
        </w:rPr>
        <w:t>6</w:t>
      </w:r>
      <w:r>
        <w:rPr>
          <w:lang w:eastAsia="zh-CN"/>
        </w:rPr>
        <w:tab/>
        <w:t>Reference</w:t>
      </w:r>
    </w:p>
    <w:p w14:paraId="1D0EF7FA" w14:textId="77777777" w:rsidR="00F7371C" w:rsidRDefault="00877F47">
      <w:pPr>
        <w:rPr>
          <w:lang w:eastAsia="zh-CN"/>
        </w:rPr>
      </w:pPr>
      <w:r>
        <w:rPr>
          <w:lang w:eastAsia="zh-CN"/>
        </w:rPr>
        <w:t>[1]</w:t>
      </w:r>
      <w:r>
        <w:rPr>
          <w:lang w:eastAsia="zh-CN"/>
        </w:rPr>
        <w:tab/>
        <w:t xml:space="preserve">RP-251881, New SID: Study on </w:t>
      </w:r>
      <w:proofErr w:type="spellStart"/>
      <w:r>
        <w:rPr>
          <w:lang w:eastAsia="zh-CN"/>
        </w:rPr>
        <w:t>6G</w:t>
      </w:r>
      <w:proofErr w:type="spellEnd"/>
      <w:r>
        <w:rPr>
          <w:lang w:eastAsia="zh-CN"/>
        </w:rPr>
        <w:t xml:space="preserve"> Radio, June 2025. </w:t>
      </w:r>
    </w:p>
    <w:p w14:paraId="624BF062" w14:textId="77777777" w:rsidR="00F7371C" w:rsidRDefault="00877F47">
      <w:pPr>
        <w:rPr>
          <w:lang w:eastAsia="zh-CN"/>
        </w:rPr>
      </w:pPr>
      <w:r>
        <w:rPr>
          <w:lang w:eastAsia="zh-CN"/>
        </w:rPr>
        <w:t>[2]</w:t>
      </w:r>
      <w:r>
        <w:rPr>
          <w:lang w:eastAsia="zh-CN"/>
        </w:rPr>
        <w:tab/>
        <w:t xml:space="preserve">3GPP TR 22.870 </w:t>
      </w:r>
      <w:proofErr w:type="spellStart"/>
      <w:r>
        <w:rPr>
          <w:lang w:eastAsia="zh-CN"/>
        </w:rPr>
        <w:t>v0.4.0</w:t>
      </w:r>
      <w:proofErr w:type="spellEnd"/>
      <w:r>
        <w:rPr>
          <w:lang w:eastAsia="zh-CN"/>
        </w:rPr>
        <w:t xml:space="preserve">, Study on </w:t>
      </w:r>
      <w:proofErr w:type="spellStart"/>
      <w:r>
        <w:rPr>
          <w:lang w:eastAsia="zh-CN"/>
        </w:rPr>
        <w:t>6G</w:t>
      </w:r>
      <w:proofErr w:type="spellEnd"/>
      <w:r>
        <w:rPr>
          <w:lang w:eastAsia="zh-CN"/>
        </w:rPr>
        <w:t xml:space="preserve"> use cases and requirements, September, 2025.</w:t>
      </w:r>
    </w:p>
    <w:p w14:paraId="1651D325" w14:textId="77777777" w:rsidR="00F7371C" w:rsidRDefault="00877F47">
      <w:pPr>
        <w:pStyle w:val="1"/>
        <w:rPr>
          <w:lang w:eastAsia="zh-CN"/>
        </w:rPr>
      </w:pPr>
      <w:r>
        <w:rPr>
          <w:rFonts w:hint="eastAsia"/>
          <w:lang w:eastAsia="zh-CN"/>
        </w:rPr>
        <w:t>5</w:t>
      </w:r>
      <w:r>
        <w:tab/>
      </w:r>
      <w:r>
        <w:rPr>
          <w:rFonts w:hint="eastAsia"/>
          <w:lang w:eastAsia="zh-CN"/>
        </w:rPr>
        <w:t>Text Proposal</w:t>
      </w:r>
    </w:p>
    <w:p w14:paraId="5C1DE95D" w14:textId="77777777" w:rsidR="00F7371C" w:rsidRDefault="00877F47">
      <w:pPr>
        <w:pStyle w:val="FirstChange"/>
      </w:pPr>
      <w:bookmarkStart w:id="6" w:name="_Toc367182965"/>
      <w:r>
        <w:t>&lt;&lt;&lt;&lt;&lt;&lt;&lt;&lt;&lt;&lt;&lt;&lt;&lt;&lt;&lt;&lt;&lt;&lt;&lt;&lt; First Change &gt;&gt;&gt;&gt;&gt;&gt;&gt;&gt;&gt;&gt;&gt;&gt;&gt;&gt;&gt;&gt;&gt;&gt;&gt;&gt;</w:t>
      </w:r>
    </w:p>
    <w:p w14:paraId="028E7419" w14:textId="77777777" w:rsidR="00F7371C" w:rsidRDefault="00877F47">
      <w:pPr>
        <w:pStyle w:val="1"/>
      </w:pPr>
      <w:bookmarkStart w:id="7" w:name="_Toc206071880"/>
      <w:bookmarkStart w:id="8" w:name="_Toc16142"/>
      <w:r>
        <w:t>7</w:t>
      </w:r>
      <w:r>
        <w:tab/>
        <w:t>AI/ML for RAN</w:t>
      </w:r>
      <w:bookmarkEnd w:id="7"/>
      <w:bookmarkEnd w:id="8"/>
    </w:p>
    <w:p w14:paraId="2E08985C" w14:textId="77777777" w:rsidR="00F7371C" w:rsidRDefault="00877F47">
      <w:pPr>
        <w:pStyle w:val="2"/>
        <w:rPr>
          <w:lang w:eastAsia="zh-CN"/>
        </w:rPr>
      </w:pPr>
      <w:r>
        <w:rPr>
          <w:rFonts w:hint="eastAsia"/>
          <w:lang w:eastAsia="zh-CN"/>
        </w:rPr>
        <w:t>7</w:t>
      </w:r>
      <w:r>
        <w:rPr>
          <w:lang w:eastAsia="zh-CN"/>
        </w:rPr>
        <w:t>.2 Functional Framework</w:t>
      </w:r>
    </w:p>
    <w:p w14:paraId="1AC9BA86" w14:textId="627FF037" w:rsidR="00F7371C" w:rsidDel="00976D4E" w:rsidRDefault="00F7371C">
      <w:pPr>
        <w:rPr>
          <w:del w:id="9" w:author="ZTE" w:date="2025-11-05T09:13:00Z"/>
          <w:lang w:eastAsia="zh-CN"/>
        </w:rPr>
      </w:pPr>
    </w:p>
    <w:bookmarkStart w:id="10" w:name="_GoBack"/>
    <w:p w14:paraId="57D297FD" w14:textId="5C81998F" w:rsidR="007265EC" w:rsidRDefault="00B715C1">
      <w:pPr>
        <w:jc w:val="center"/>
      </w:pPr>
      <w:ins w:id="11" w:author="ZTE" w:date="2025-11-05T09:13:00Z">
        <w:r>
          <w:object w:dxaOrig="8521" w:dyaOrig="5296" w14:anchorId="1E7F9748">
            <v:shape id="_x0000_i1028" type="#_x0000_t75" style="width:413.3pt;height:256.7pt" o:ole="">
              <v:imagedata r:id="rId15" o:title=""/>
            </v:shape>
            <o:OLEObject Type="Embed" ProgID="Visio.Drawing.15" ShapeID="_x0000_i1028" DrawAspect="Content" ObjectID="_1824030622" r:id="rId17"/>
          </w:object>
        </w:r>
      </w:ins>
      <w:bookmarkEnd w:id="10"/>
    </w:p>
    <w:p w14:paraId="5C814B4D" w14:textId="50B200B9" w:rsidR="00F7371C" w:rsidRDefault="00877F47">
      <w:pPr>
        <w:jc w:val="center"/>
        <w:rPr>
          <w:ins w:id="12" w:author="ZTE" w:date="2025-11-04T16:10:00Z"/>
          <w:lang w:eastAsia="zh-CN"/>
        </w:rPr>
      </w:pPr>
      <w:ins w:id="13" w:author="ZTE" w:date="2025-11-04T16:10:00Z">
        <w:r>
          <w:rPr>
            <w:rFonts w:hint="eastAsia"/>
            <w:lang w:eastAsia="zh-CN"/>
          </w:rPr>
          <w:t xml:space="preserve">Figure </w:t>
        </w:r>
        <w:r>
          <w:rPr>
            <w:lang w:eastAsia="zh-CN"/>
          </w:rPr>
          <w:t>4</w:t>
        </w:r>
        <w:r>
          <w:rPr>
            <w:rFonts w:hint="eastAsia"/>
            <w:lang w:eastAsia="zh-CN"/>
          </w:rPr>
          <w:t xml:space="preserve">: </w:t>
        </w:r>
        <w:r>
          <w:t>Functional Framework for RAN Intelligence</w:t>
        </w:r>
        <w:r>
          <w:rPr>
            <w:rFonts w:hint="eastAsia"/>
            <w:lang w:eastAsia="zh-CN"/>
          </w:rPr>
          <w:t xml:space="preserve"> in </w:t>
        </w:r>
        <w:proofErr w:type="spellStart"/>
        <w:r>
          <w:rPr>
            <w:rFonts w:hint="eastAsia"/>
            <w:lang w:eastAsia="zh-CN"/>
          </w:rPr>
          <w:t>6G</w:t>
        </w:r>
        <w:proofErr w:type="spellEnd"/>
      </w:ins>
    </w:p>
    <w:p w14:paraId="6732B491" w14:textId="77777777" w:rsidR="00F7371C" w:rsidRDefault="00877F47">
      <w:pPr>
        <w:rPr>
          <w:ins w:id="14" w:author="ZTE" w:date="2025-11-04T16:10:00Z"/>
        </w:rPr>
      </w:pPr>
      <w:ins w:id="15" w:author="ZTE" w:date="2025-11-04T16:10:00Z">
        <w:r>
          <w:rPr>
            <w:b/>
          </w:rPr>
          <w:t>Data Collection</w:t>
        </w:r>
        <w:r>
          <w:t xml:space="preserve"> is a function that provides input data to Model training and Model inference functions.</w:t>
        </w:r>
      </w:ins>
    </w:p>
    <w:p w14:paraId="1F461896" w14:textId="77777777" w:rsidR="00F7371C" w:rsidRDefault="00877F47">
      <w:pPr>
        <w:pStyle w:val="B2"/>
        <w:rPr>
          <w:ins w:id="16" w:author="ZTE" w:date="2025-11-04T16:10:00Z"/>
        </w:rPr>
      </w:pPr>
      <w:ins w:id="17" w:author="ZTE" w:date="2025-11-04T16:10:00Z">
        <w:r>
          <w:rPr>
            <w:rFonts w:hint="eastAsia"/>
            <w:lang w:eastAsia="zh-CN"/>
          </w:rPr>
          <w:t>-</w:t>
        </w:r>
        <w:r>
          <w:rPr>
            <w:lang w:eastAsia="zh-CN"/>
          </w:rPr>
          <w:tab/>
        </w:r>
        <w:r>
          <w:t>Training Data: Data needed as input for the AI/ML Model Training function.</w:t>
        </w:r>
      </w:ins>
    </w:p>
    <w:p w14:paraId="5F29FA46" w14:textId="77777777" w:rsidR="00F7371C" w:rsidRDefault="00877F47">
      <w:pPr>
        <w:pStyle w:val="B2"/>
        <w:rPr>
          <w:ins w:id="18" w:author="ZTE" w:date="2025-11-04T16:10:00Z"/>
          <w:lang w:eastAsia="zh-CN"/>
        </w:rPr>
      </w:pPr>
      <w:ins w:id="19" w:author="ZTE" w:date="2025-11-04T16:10:00Z">
        <w:r>
          <w:rPr>
            <w:rFonts w:hint="eastAsia"/>
            <w:lang w:eastAsia="zh-CN"/>
          </w:rPr>
          <w:t>-</w:t>
        </w:r>
        <w:r>
          <w:rPr>
            <w:lang w:eastAsia="zh-CN"/>
          </w:rPr>
          <w:tab/>
          <w:t>Monitoring Data: Data needed as input for the Management of AI/ML models or AI/ML functionalities, including data retrieving in the network environment to monitor the performance of AI/ML models or AI/ML functionalities.</w:t>
        </w:r>
      </w:ins>
    </w:p>
    <w:p w14:paraId="687329B7" w14:textId="77777777" w:rsidR="00F7371C" w:rsidRDefault="00877F47">
      <w:pPr>
        <w:pStyle w:val="B2"/>
        <w:rPr>
          <w:ins w:id="20" w:author="ZTE" w:date="2025-11-04T16:10:00Z"/>
        </w:rPr>
      </w:pPr>
      <w:ins w:id="21" w:author="ZTE" w:date="2025-11-04T16:10:00Z">
        <w:r>
          <w:t>-</w:t>
        </w:r>
        <w:r>
          <w:tab/>
          <w:t>Inference Data: Data needed as input for the AI/ML Model Inference function.</w:t>
        </w:r>
      </w:ins>
    </w:p>
    <w:p w14:paraId="25144CF7" w14:textId="77777777" w:rsidR="00F7371C" w:rsidRDefault="00877F47">
      <w:pPr>
        <w:pStyle w:val="B2"/>
        <w:ind w:left="0" w:firstLine="0"/>
        <w:rPr>
          <w:ins w:id="22" w:author="ZTE" w:date="2025-11-04T16:10:00Z"/>
        </w:rPr>
      </w:pPr>
      <w:ins w:id="23" w:author="ZTE" w:date="2025-11-04T16:10:00Z">
        <w:r>
          <w:rPr>
            <w:b/>
          </w:rPr>
          <w:lastRenderedPageBreak/>
          <w:t>Model Training</w:t>
        </w:r>
        <w:r>
          <w:t xml:space="preserve">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w:t>
        </w:r>
      </w:ins>
    </w:p>
    <w:p w14:paraId="16D96065" w14:textId="77777777" w:rsidR="00F7371C" w:rsidRDefault="00877F47">
      <w:pPr>
        <w:rPr>
          <w:ins w:id="24" w:author="ZTE" w:date="2025-11-04T16:10:00Z"/>
        </w:rPr>
      </w:pPr>
      <w:ins w:id="25" w:author="ZTE" w:date="2025-11-04T16:10:00Z">
        <w:r>
          <w:rPr>
            <w:b/>
          </w:rPr>
          <w:t>Model Inference</w:t>
        </w:r>
        <w:r>
          <w:t xml:space="preserve"> is a function that provides outputs from the process of applying AI/ML models or AI/ML functionalities, using the data that is provided by the Data Collection function (i.e., Inference Data) as an input. The Inference function is also responsible for data preparation (e.g., data pre-processing and cleaning, formatting, and transformation) based on Inference Data delivered by a Data Collection function, if required.</w:t>
        </w:r>
      </w:ins>
    </w:p>
    <w:p w14:paraId="2C53D32A" w14:textId="77777777" w:rsidR="00F7371C" w:rsidRDefault="00877F47">
      <w:pPr>
        <w:pStyle w:val="B2"/>
        <w:rPr>
          <w:ins w:id="26" w:author="ZTE" w:date="2025-11-04T16:10:00Z"/>
        </w:rPr>
      </w:pPr>
      <w:ins w:id="27" w:author="ZTE" w:date="2025-11-04T16:10:00Z">
        <w:r>
          <w:t>-</w:t>
        </w:r>
        <w:r>
          <w:tab/>
          <w:t>Model Storage/Update: Trained or updated models can be delivered to the Management and Storage function. Trained models can be stored in the function awaiting invocation, while updated models can replace previously existing ones.</w:t>
        </w:r>
      </w:ins>
    </w:p>
    <w:p w14:paraId="26D8CF3F" w14:textId="0F7D85AD" w:rsidR="00F7371C" w:rsidRDefault="00877F47">
      <w:pPr>
        <w:rPr>
          <w:ins w:id="28" w:author="ZTE" w:date="2025-11-04T16:10:00Z"/>
          <w:lang w:eastAsia="zh-CN"/>
        </w:rPr>
      </w:pPr>
      <w:ins w:id="29" w:author="ZTE" w:date="2025-11-04T16:10:00Z">
        <w:r>
          <w:rPr>
            <w:b/>
          </w:rPr>
          <w:t>The Management &amp; Storage</w:t>
        </w:r>
        <w:r>
          <w:rPr>
            <w:lang w:eastAsia="zh-CN"/>
          </w:rPr>
          <w:t xml:space="preserve"> is a function that oversees the operation and monitoring of AI/ML models or AI/ML functionalities, including the management of model training and inference, as well as the coordination of model collaboration between network elements. </w:t>
        </w:r>
      </w:ins>
      <w:ins w:id="30" w:author="ZTE" w:date="2025-11-06T14:30:00Z">
        <w:r w:rsidR="0060185B" w:rsidRPr="0060185B">
          <w:rPr>
            <w:lang w:eastAsia="zh-CN"/>
          </w:rPr>
          <w:t>It also includes the knowledge storage.</w:t>
        </w:r>
      </w:ins>
      <w:ins w:id="31" w:author="ZTE" w:date="2025-11-06T14:31:00Z">
        <w:r w:rsidR="0060185B">
          <w:rPr>
            <w:lang w:eastAsia="zh-CN"/>
          </w:rPr>
          <w:t xml:space="preserve"> </w:t>
        </w:r>
      </w:ins>
      <w:ins w:id="32" w:author="ZTE" w:date="2025-11-04T16:10:00Z">
        <w:r>
          <w:rPr>
            <w:lang w:eastAsia="zh-CN"/>
          </w:rPr>
          <w:t>For example, in a distributed learning architecture, the management function needs to coordinate the model training and inference processes between various network elements.</w:t>
        </w:r>
      </w:ins>
    </w:p>
    <w:p w14:paraId="66936752" w14:textId="77777777" w:rsidR="00F7371C" w:rsidRDefault="00877F47">
      <w:pPr>
        <w:pStyle w:val="B2"/>
        <w:rPr>
          <w:ins w:id="33" w:author="ZTE" w:date="2025-11-04T16:10:00Z"/>
        </w:rPr>
      </w:pPr>
      <w:ins w:id="34" w:author="ZTE" w:date="2025-11-04T16:10:00Z">
        <w:r>
          <w:t>-</w:t>
        </w:r>
        <w:r>
          <w:tab/>
          <w:t>Model Retraining Request: Based on model performance feedback and monitoring data, model retraining can be triggered if the model's performance does not meet the requirements.</w:t>
        </w:r>
      </w:ins>
    </w:p>
    <w:p w14:paraId="3FEFA0E9" w14:textId="77777777" w:rsidR="00F7371C" w:rsidRDefault="00877F47">
      <w:pPr>
        <w:pStyle w:val="B2"/>
        <w:rPr>
          <w:ins w:id="35" w:author="ZTE" w:date="2025-11-04T16:10:00Z"/>
          <w:lang w:eastAsia="zh-CN"/>
        </w:rPr>
      </w:pPr>
      <w:ins w:id="36" w:author="ZTE" w:date="2025-11-04T16:10:00Z">
        <w:r>
          <w:rPr>
            <w:rFonts w:hint="eastAsia"/>
            <w:lang w:eastAsia="zh-CN"/>
          </w:rPr>
          <w:t>-</w:t>
        </w:r>
        <w:r>
          <w:rPr>
            <w:lang w:eastAsia="zh-CN"/>
          </w:rPr>
          <w:tab/>
          <w:t>Model Deployment/Update: Used to initially deploy a trained, validated, and tested AI/ML model to the Model Inference function or to deliver an updated model to the Model Inference function.</w:t>
        </w:r>
      </w:ins>
    </w:p>
    <w:p w14:paraId="66FCE89A" w14:textId="77777777" w:rsidR="00F7371C" w:rsidRDefault="00877F47">
      <w:pPr>
        <w:rPr>
          <w:ins w:id="37" w:author="ZTE" w:date="2025-11-04T16:10:00Z"/>
          <w:lang w:eastAsia="zh-CN"/>
        </w:rPr>
      </w:pPr>
      <w:ins w:id="38" w:author="ZTE" w:date="2025-11-04T16:10:00Z">
        <w:r>
          <w:rPr>
            <w:b/>
            <w:lang w:eastAsia="zh-CN"/>
          </w:rPr>
          <w:t>Actor</w:t>
        </w:r>
        <w:r>
          <w:rPr>
            <w:lang w:eastAsia="zh-CN"/>
          </w:rPr>
          <w:t xml:space="preserve"> is a function that receives the output from the Model Inference function or Agentic AI, and triggers or performs corresponding actions. The Actor may trigger actions directed to other entities or to itself.</w:t>
        </w:r>
      </w:ins>
    </w:p>
    <w:p w14:paraId="0F74539C" w14:textId="77777777" w:rsidR="00F7371C" w:rsidRDefault="00877F47">
      <w:pPr>
        <w:pStyle w:val="B2"/>
        <w:rPr>
          <w:ins w:id="39" w:author="ZTE" w:date="2025-11-04T16:10:00Z"/>
        </w:rPr>
      </w:pPr>
      <w:ins w:id="40" w:author="ZTE" w:date="2025-11-04T16:10:00Z">
        <w:r>
          <w:t>-</w:t>
        </w:r>
        <w:r>
          <w:tab/>
          <w:t xml:space="preserve">Feedback: Information that may be needed to derive training data, inference data or to monitor the performance of the AI/ML Model and its impact to the network through updating of </w:t>
        </w:r>
        <w:proofErr w:type="spellStart"/>
        <w:r>
          <w:t>KPIs</w:t>
        </w:r>
        <w:proofErr w:type="spellEnd"/>
        <w:r>
          <w:t xml:space="preserve"> and performance counters.</w:t>
        </w:r>
      </w:ins>
    </w:p>
    <w:p w14:paraId="7CB83E37" w14:textId="77777777" w:rsidR="00F7371C" w:rsidRDefault="00877F47">
      <w:pPr>
        <w:rPr>
          <w:lang w:eastAsia="zh-CN"/>
        </w:rPr>
      </w:pPr>
      <w:ins w:id="41" w:author="ZTE" w:date="2025-11-04T16:10:00Z">
        <w:r>
          <w:rPr>
            <w:b/>
            <w:lang w:eastAsia="zh-CN"/>
          </w:rPr>
          <w:t>Agentic AI</w:t>
        </w:r>
        <w:r>
          <w:rPr>
            <w:lang w:eastAsia="zh-CN"/>
          </w:rPr>
          <w:t xml:space="preserve"> refers to an autonomous, goal-oriented functional framework that empowers AI agents to perceive, reason, plan, and execute actions in dynamic environments, particularly complex network systems. Agentic AI integrates advanced capabilities for model training and inference to enable real-time perception of the network environment. </w:t>
        </w:r>
        <w:r>
          <w:rPr>
            <w:rFonts w:hint="eastAsia"/>
            <w:lang w:eastAsia="zh-CN"/>
          </w:rPr>
          <w:t>These models are grounded in a knowledge base and prior knowledge</w:t>
        </w:r>
        <w:r>
          <w:rPr>
            <w:lang w:eastAsia="zh-CN"/>
          </w:rPr>
          <w:t>. Given that, Agentic AI can iteratively dynamically refine their decision-making, adapt to uncertainties, and orchestrate multi-entity collaborations to fulfil the complex task.</w:t>
        </w:r>
      </w:ins>
    </w:p>
    <w:p w14:paraId="4337CD2D" w14:textId="77777777" w:rsidR="00F7371C" w:rsidRDefault="00F7371C">
      <w:pPr>
        <w:pStyle w:val="FirstChange"/>
      </w:pPr>
    </w:p>
    <w:bookmarkEnd w:id="6"/>
    <w:p w14:paraId="4EC7014D" w14:textId="77777777" w:rsidR="00F7371C" w:rsidRDefault="00877F47">
      <w:pPr>
        <w:pStyle w:val="FirstChange"/>
      </w:pPr>
      <w:r>
        <w:t>&lt;&lt;&lt;&lt;&lt;&lt;&lt;&lt;&lt;&lt;&lt;&lt;&lt;&lt;&lt;&lt;&lt;&lt;&lt;&lt; End of Changes &gt;&gt;&gt;&gt;&gt;&gt;&gt;&gt;&gt;&gt;&gt;&gt;&gt;&gt;&gt;&gt;&gt;&gt;&gt;&gt;</w:t>
      </w:r>
    </w:p>
    <w:p w14:paraId="4389CB87" w14:textId="77777777" w:rsidR="00F7371C" w:rsidRDefault="00F7371C"/>
    <w:sectPr w:rsidR="00F7371C">
      <w:headerReference w:type="default" r:id="rId18"/>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76D18" w14:textId="77777777" w:rsidR="00EC0306" w:rsidRDefault="00EC0306">
      <w:pPr>
        <w:spacing w:after="0"/>
      </w:pPr>
      <w:r>
        <w:separator/>
      </w:r>
    </w:p>
  </w:endnote>
  <w:endnote w:type="continuationSeparator" w:id="0">
    <w:p w14:paraId="436AAE98" w14:textId="77777777" w:rsidR="00EC0306" w:rsidRDefault="00EC0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52967" w14:textId="77777777" w:rsidR="00EC0306" w:rsidRDefault="00EC0306">
      <w:pPr>
        <w:spacing w:after="0"/>
      </w:pPr>
      <w:r>
        <w:separator/>
      </w:r>
    </w:p>
  </w:footnote>
  <w:footnote w:type="continuationSeparator" w:id="0">
    <w:p w14:paraId="1A4C6CD0" w14:textId="77777777" w:rsidR="00EC0306" w:rsidRDefault="00EC0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F5E39" w14:textId="77777777" w:rsidR="00F7371C" w:rsidRDefault="00877F47">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1C2EEF"/>
    <w:multiLevelType w:val="multilevel"/>
    <w:tmpl w:val="0C1C2EEF"/>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9E67857"/>
    <w:multiLevelType w:val="multilevel"/>
    <w:tmpl w:val="39E67857"/>
    <w:lvl w:ilvl="0">
      <w:start w:val="1"/>
      <w:numFmt w:val="decimal"/>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F082945"/>
    <w:multiLevelType w:val="multilevel"/>
    <w:tmpl w:val="4F082945"/>
    <w:lvl w:ilvl="0">
      <w:start w:val="1"/>
      <w:numFmt w:val="decimal"/>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F6C3302"/>
    <w:multiLevelType w:val="multilevel"/>
    <w:tmpl w:val="4F6C3302"/>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696D534C"/>
    <w:multiLevelType w:val="multilevel"/>
    <w:tmpl w:val="696D534C"/>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4"/>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1FDC"/>
    <w:rsid w:val="00004E25"/>
    <w:rsid w:val="000112D1"/>
    <w:rsid w:val="000125CB"/>
    <w:rsid w:val="00014226"/>
    <w:rsid w:val="00016335"/>
    <w:rsid w:val="00020D4D"/>
    <w:rsid w:val="00022E4A"/>
    <w:rsid w:val="00024C18"/>
    <w:rsid w:val="00024F0D"/>
    <w:rsid w:val="00034E33"/>
    <w:rsid w:val="00036297"/>
    <w:rsid w:val="00042D96"/>
    <w:rsid w:val="000470FA"/>
    <w:rsid w:val="000472E8"/>
    <w:rsid w:val="00051FFB"/>
    <w:rsid w:val="000566CD"/>
    <w:rsid w:val="00061D0F"/>
    <w:rsid w:val="000626BF"/>
    <w:rsid w:val="00067DCD"/>
    <w:rsid w:val="00076BE4"/>
    <w:rsid w:val="00077533"/>
    <w:rsid w:val="00080E88"/>
    <w:rsid w:val="0008137E"/>
    <w:rsid w:val="00082F44"/>
    <w:rsid w:val="00094F0A"/>
    <w:rsid w:val="00095EDB"/>
    <w:rsid w:val="000A49E4"/>
    <w:rsid w:val="000A6394"/>
    <w:rsid w:val="000A6FC5"/>
    <w:rsid w:val="000B2606"/>
    <w:rsid w:val="000C038A"/>
    <w:rsid w:val="000C4729"/>
    <w:rsid w:val="000C6598"/>
    <w:rsid w:val="000D1EBC"/>
    <w:rsid w:val="000D1F33"/>
    <w:rsid w:val="000D6382"/>
    <w:rsid w:val="000D7B7F"/>
    <w:rsid w:val="000F1144"/>
    <w:rsid w:val="000F23FA"/>
    <w:rsid w:val="000F2FBB"/>
    <w:rsid w:val="000F4541"/>
    <w:rsid w:val="000F7E1D"/>
    <w:rsid w:val="00101493"/>
    <w:rsid w:val="00110D3B"/>
    <w:rsid w:val="00112C4C"/>
    <w:rsid w:val="00113C71"/>
    <w:rsid w:val="001151EC"/>
    <w:rsid w:val="00116CBD"/>
    <w:rsid w:val="00135208"/>
    <w:rsid w:val="001432A9"/>
    <w:rsid w:val="00145623"/>
    <w:rsid w:val="00145D43"/>
    <w:rsid w:val="00152B57"/>
    <w:rsid w:val="001562B4"/>
    <w:rsid w:val="0015787D"/>
    <w:rsid w:val="0016286B"/>
    <w:rsid w:val="001670C1"/>
    <w:rsid w:val="001763A1"/>
    <w:rsid w:val="00181F15"/>
    <w:rsid w:val="001904F7"/>
    <w:rsid w:val="00191183"/>
    <w:rsid w:val="001929C3"/>
    <w:rsid w:val="00192C46"/>
    <w:rsid w:val="00193E3C"/>
    <w:rsid w:val="00195DE8"/>
    <w:rsid w:val="001A0220"/>
    <w:rsid w:val="001A6533"/>
    <w:rsid w:val="001A7759"/>
    <w:rsid w:val="001A7B60"/>
    <w:rsid w:val="001B00B4"/>
    <w:rsid w:val="001B6CDC"/>
    <w:rsid w:val="001B7A65"/>
    <w:rsid w:val="001C0968"/>
    <w:rsid w:val="001C4C34"/>
    <w:rsid w:val="001D2CB8"/>
    <w:rsid w:val="001E122E"/>
    <w:rsid w:val="001E1722"/>
    <w:rsid w:val="001E30F0"/>
    <w:rsid w:val="001E41F3"/>
    <w:rsid w:val="001E48D4"/>
    <w:rsid w:val="001E5193"/>
    <w:rsid w:val="001E7014"/>
    <w:rsid w:val="001E7901"/>
    <w:rsid w:val="001F41F3"/>
    <w:rsid w:val="001F5AC8"/>
    <w:rsid w:val="00205541"/>
    <w:rsid w:val="00207E40"/>
    <w:rsid w:val="00215125"/>
    <w:rsid w:val="00216730"/>
    <w:rsid w:val="00220D2E"/>
    <w:rsid w:val="002218D6"/>
    <w:rsid w:val="00222DA6"/>
    <w:rsid w:val="002269B4"/>
    <w:rsid w:val="0023341D"/>
    <w:rsid w:val="00243F74"/>
    <w:rsid w:val="002454F3"/>
    <w:rsid w:val="00246160"/>
    <w:rsid w:val="0024783D"/>
    <w:rsid w:val="002543CA"/>
    <w:rsid w:val="0026004D"/>
    <w:rsid w:val="00262C39"/>
    <w:rsid w:val="002636A7"/>
    <w:rsid w:val="002702F9"/>
    <w:rsid w:val="00274611"/>
    <w:rsid w:val="0027588B"/>
    <w:rsid w:val="00275D12"/>
    <w:rsid w:val="002769EB"/>
    <w:rsid w:val="002860C4"/>
    <w:rsid w:val="00291F7E"/>
    <w:rsid w:val="00297DB8"/>
    <w:rsid w:val="002A2C53"/>
    <w:rsid w:val="002A37C8"/>
    <w:rsid w:val="002A47EF"/>
    <w:rsid w:val="002A4F23"/>
    <w:rsid w:val="002A790C"/>
    <w:rsid w:val="002B1EA2"/>
    <w:rsid w:val="002B23F9"/>
    <w:rsid w:val="002B24C6"/>
    <w:rsid w:val="002B5741"/>
    <w:rsid w:val="002B5B7A"/>
    <w:rsid w:val="002B5C70"/>
    <w:rsid w:val="002B6135"/>
    <w:rsid w:val="002C2158"/>
    <w:rsid w:val="002C238A"/>
    <w:rsid w:val="002C419F"/>
    <w:rsid w:val="002C6597"/>
    <w:rsid w:val="002E33EC"/>
    <w:rsid w:val="002E3580"/>
    <w:rsid w:val="002E35B5"/>
    <w:rsid w:val="002E3D96"/>
    <w:rsid w:val="002E4964"/>
    <w:rsid w:val="002E595A"/>
    <w:rsid w:val="002E7B24"/>
    <w:rsid w:val="002F5F28"/>
    <w:rsid w:val="002F7A13"/>
    <w:rsid w:val="00305409"/>
    <w:rsid w:val="003318F4"/>
    <w:rsid w:val="003374DE"/>
    <w:rsid w:val="0034071F"/>
    <w:rsid w:val="00342694"/>
    <w:rsid w:val="00344711"/>
    <w:rsid w:val="0035111E"/>
    <w:rsid w:val="0035319E"/>
    <w:rsid w:val="00353346"/>
    <w:rsid w:val="00361ABF"/>
    <w:rsid w:val="00370A49"/>
    <w:rsid w:val="00376EE0"/>
    <w:rsid w:val="0038650E"/>
    <w:rsid w:val="00392B19"/>
    <w:rsid w:val="00395B8C"/>
    <w:rsid w:val="00396332"/>
    <w:rsid w:val="00396631"/>
    <w:rsid w:val="003A4E1D"/>
    <w:rsid w:val="003A5266"/>
    <w:rsid w:val="003B597F"/>
    <w:rsid w:val="003B64C5"/>
    <w:rsid w:val="003B7609"/>
    <w:rsid w:val="003C12C0"/>
    <w:rsid w:val="003C316E"/>
    <w:rsid w:val="003C4830"/>
    <w:rsid w:val="003D15E8"/>
    <w:rsid w:val="003D7875"/>
    <w:rsid w:val="003E1A36"/>
    <w:rsid w:val="003E5B5E"/>
    <w:rsid w:val="003E7976"/>
    <w:rsid w:val="003F092F"/>
    <w:rsid w:val="003F25C3"/>
    <w:rsid w:val="003F29B0"/>
    <w:rsid w:val="003F4332"/>
    <w:rsid w:val="003F54CE"/>
    <w:rsid w:val="003F7C38"/>
    <w:rsid w:val="0040623E"/>
    <w:rsid w:val="004110BD"/>
    <w:rsid w:val="00416169"/>
    <w:rsid w:val="0041646E"/>
    <w:rsid w:val="004165D0"/>
    <w:rsid w:val="00420ACB"/>
    <w:rsid w:val="00421E95"/>
    <w:rsid w:val="0042386E"/>
    <w:rsid w:val="004242F1"/>
    <w:rsid w:val="00425DDB"/>
    <w:rsid w:val="00426ADB"/>
    <w:rsid w:val="004270D3"/>
    <w:rsid w:val="0044404F"/>
    <w:rsid w:val="00447131"/>
    <w:rsid w:val="00456F50"/>
    <w:rsid w:val="00462772"/>
    <w:rsid w:val="004643AC"/>
    <w:rsid w:val="00467657"/>
    <w:rsid w:val="00477480"/>
    <w:rsid w:val="00477891"/>
    <w:rsid w:val="00480072"/>
    <w:rsid w:val="004831A3"/>
    <w:rsid w:val="004839DB"/>
    <w:rsid w:val="00483E82"/>
    <w:rsid w:val="004865D4"/>
    <w:rsid w:val="0048725D"/>
    <w:rsid w:val="0049397F"/>
    <w:rsid w:val="004A1950"/>
    <w:rsid w:val="004A20E3"/>
    <w:rsid w:val="004A21BA"/>
    <w:rsid w:val="004B2033"/>
    <w:rsid w:val="004B6D1A"/>
    <w:rsid w:val="004B75B7"/>
    <w:rsid w:val="004D3B9C"/>
    <w:rsid w:val="004D4994"/>
    <w:rsid w:val="004E08FB"/>
    <w:rsid w:val="004E0E6F"/>
    <w:rsid w:val="004E20CA"/>
    <w:rsid w:val="004F1B3E"/>
    <w:rsid w:val="004F242B"/>
    <w:rsid w:val="00501900"/>
    <w:rsid w:val="0050562F"/>
    <w:rsid w:val="00511471"/>
    <w:rsid w:val="005124D6"/>
    <w:rsid w:val="00513BE7"/>
    <w:rsid w:val="0051580D"/>
    <w:rsid w:val="00520062"/>
    <w:rsid w:val="005214C6"/>
    <w:rsid w:val="005334DC"/>
    <w:rsid w:val="00540E46"/>
    <w:rsid w:val="00545A3E"/>
    <w:rsid w:val="0055316A"/>
    <w:rsid w:val="005544E5"/>
    <w:rsid w:val="00554B41"/>
    <w:rsid w:val="00554C0C"/>
    <w:rsid w:val="00554C2D"/>
    <w:rsid w:val="00555796"/>
    <w:rsid w:val="00557725"/>
    <w:rsid w:val="005621B5"/>
    <w:rsid w:val="00564BDC"/>
    <w:rsid w:val="00565008"/>
    <w:rsid w:val="0056642A"/>
    <w:rsid w:val="00566457"/>
    <w:rsid w:val="0056775C"/>
    <w:rsid w:val="005718EA"/>
    <w:rsid w:val="005821E3"/>
    <w:rsid w:val="0058430B"/>
    <w:rsid w:val="00584752"/>
    <w:rsid w:val="00592D74"/>
    <w:rsid w:val="00592FB9"/>
    <w:rsid w:val="005941CF"/>
    <w:rsid w:val="00594C81"/>
    <w:rsid w:val="005A1507"/>
    <w:rsid w:val="005A37F8"/>
    <w:rsid w:val="005B0986"/>
    <w:rsid w:val="005B4EB4"/>
    <w:rsid w:val="005C1945"/>
    <w:rsid w:val="005C208C"/>
    <w:rsid w:val="005C4D5D"/>
    <w:rsid w:val="005C4D70"/>
    <w:rsid w:val="005C6A66"/>
    <w:rsid w:val="005E0062"/>
    <w:rsid w:val="005E045A"/>
    <w:rsid w:val="005E2C44"/>
    <w:rsid w:val="005E3D2A"/>
    <w:rsid w:val="005E4D8A"/>
    <w:rsid w:val="005E59E3"/>
    <w:rsid w:val="005E702D"/>
    <w:rsid w:val="005F2108"/>
    <w:rsid w:val="005F436C"/>
    <w:rsid w:val="0060185B"/>
    <w:rsid w:val="0060567A"/>
    <w:rsid w:val="0061127F"/>
    <w:rsid w:val="00621188"/>
    <w:rsid w:val="006213AB"/>
    <w:rsid w:val="00625052"/>
    <w:rsid w:val="0062533C"/>
    <w:rsid w:val="006257ED"/>
    <w:rsid w:val="0062763C"/>
    <w:rsid w:val="006310E9"/>
    <w:rsid w:val="006370F5"/>
    <w:rsid w:val="0064111E"/>
    <w:rsid w:val="00642FAF"/>
    <w:rsid w:val="006453CB"/>
    <w:rsid w:val="00646C7D"/>
    <w:rsid w:val="00650371"/>
    <w:rsid w:val="00654053"/>
    <w:rsid w:val="006552E1"/>
    <w:rsid w:val="006603A0"/>
    <w:rsid w:val="006726A4"/>
    <w:rsid w:val="00675BBB"/>
    <w:rsid w:val="006760A7"/>
    <w:rsid w:val="006804C7"/>
    <w:rsid w:val="0068095C"/>
    <w:rsid w:val="006848B8"/>
    <w:rsid w:val="0069005B"/>
    <w:rsid w:val="006953F3"/>
    <w:rsid w:val="00695808"/>
    <w:rsid w:val="00695D80"/>
    <w:rsid w:val="0069681A"/>
    <w:rsid w:val="006A5614"/>
    <w:rsid w:val="006B0925"/>
    <w:rsid w:val="006B1F56"/>
    <w:rsid w:val="006B46FB"/>
    <w:rsid w:val="006B78DD"/>
    <w:rsid w:val="006C32B3"/>
    <w:rsid w:val="006C442D"/>
    <w:rsid w:val="006C4935"/>
    <w:rsid w:val="006D1B3C"/>
    <w:rsid w:val="006D56BC"/>
    <w:rsid w:val="006D7EBD"/>
    <w:rsid w:val="006E21FB"/>
    <w:rsid w:val="006E677B"/>
    <w:rsid w:val="006E74F4"/>
    <w:rsid w:val="006F0D75"/>
    <w:rsid w:val="007040D4"/>
    <w:rsid w:val="0071052A"/>
    <w:rsid w:val="007105BC"/>
    <w:rsid w:val="00711130"/>
    <w:rsid w:val="00713DE2"/>
    <w:rsid w:val="0072184B"/>
    <w:rsid w:val="00725B73"/>
    <w:rsid w:val="007265EC"/>
    <w:rsid w:val="007342B2"/>
    <w:rsid w:val="00735892"/>
    <w:rsid w:val="00736A21"/>
    <w:rsid w:val="007372FF"/>
    <w:rsid w:val="00742578"/>
    <w:rsid w:val="00742FF8"/>
    <w:rsid w:val="007514B0"/>
    <w:rsid w:val="00755713"/>
    <w:rsid w:val="00756BCD"/>
    <w:rsid w:val="00765952"/>
    <w:rsid w:val="0076654A"/>
    <w:rsid w:val="00767254"/>
    <w:rsid w:val="00773339"/>
    <w:rsid w:val="00773B95"/>
    <w:rsid w:val="00775CD6"/>
    <w:rsid w:val="007767A3"/>
    <w:rsid w:val="0078180A"/>
    <w:rsid w:val="00790076"/>
    <w:rsid w:val="00792342"/>
    <w:rsid w:val="00795237"/>
    <w:rsid w:val="0079739D"/>
    <w:rsid w:val="007A0BBB"/>
    <w:rsid w:val="007A34F3"/>
    <w:rsid w:val="007A5FA8"/>
    <w:rsid w:val="007A6F2E"/>
    <w:rsid w:val="007B24F3"/>
    <w:rsid w:val="007B3E2A"/>
    <w:rsid w:val="007B512A"/>
    <w:rsid w:val="007B572B"/>
    <w:rsid w:val="007B695F"/>
    <w:rsid w:val="007C2097"/>
    <w:rsid w:val="007C2145"/>
    <w:rsid w:val="007C4A30"/>
    <w:rsid w:val="007C5A87"/>
    <w:rsid w:val="007C66A4"/>
    <w:rsid w:val="007D0D64"/>
    <w:rsid w:val="007D426D"/>
    <w:rsid w:val="007D4A82"/>
    <w:rsid w:val="007D5BD1"/>
    <w:rsid w:val="007D6A07"/>
    <w:rsid w:val="007E2FF2"/>
    <w:rsid w:val="007E4113"/>
    <w:rsid w:val="007E5FC8"/>
    <w:rsid w:val="007F5CB9"/>
    <w:rsid w:val="00803FD9"/>
    <w:rsid w:val="0080454E"/>
    <w:rsid w:val="00805D95"/>
    <w:rsid w:val="00812FF1"/>
    <w:rsid w:val="008227DB"/>
    <w:rsid w:val="00824631"/>
    <w:rsid w:val="00824C97"/>
    <w:rsid w:val="008279FA"/>
    <w:rsid w:val="00845AFD"/>
    <w:rsid w:val="00845D17"/>
    <w:rsid w:val="00856567"/>
    <w:rsid w:val="008579E4"/>
    <w:rsid w:val="00857F3D"/>
    <w:rsid w:val="008610B8"/>
    <w:rsid w:val="008626E7"/>
    <w:rsid w:val="00863CEC"/>
    <w:rsid w:val="00864193"/>
    <w:rsid w:val="00870EE7"/>
    <w:rsid w:val="00874452"/>
    <w:rsid w:val="00877F47"/>
    <w:rsid w:val="008900DD"/>
    <w:rsid w:val="00895142"/>
    <w:rsid w:val="008A37E0"/>
    <w:rsid w:val="008B1F20"/>
    <w:rsid w:val="008C4751"/>
    <w:rsid w:val="008E5E83"/>
    <w:rsid w:val="008F27EB"/>
    <w:rsid w:val="008F5766"/>
    <w:rsid w:val="008F686C"/>
    <w:rsid w:val="008F6DB3"/>
    <w:rsid w:val="009004D8"/>
    <w:rsid w:val="009017EE"/>
    <w:rsid w:val="0090394D"/>
    <w:rsid w:val="00913222"/>
    <w:rsid w:val="00916443"/>
    <w:rsid w:val="00917C9F"/>
    <w:rsid w:val="0092388E"/>
    <w:rsid w:val="00924927"/>
    <w:rsid w:val="00926100"/>
    <w:rsid w:val="009340CF"/>
    <w:rsid w:val="00934754"/>
    <w:rsid w:val="00936638"/>
    <w:rsid w:val="009371CA"/>
    <w:rsid w:val="00940BAB"/>
    <w:rsid w:val="00947186"/>
    <w:rsid w:val="009479F8"/>
    <w:rsid w:val="00955FBC"/>
    <w:rsid w:val="00961771"/>
    <w:rsid w:val="00970DF5"/>
    <w:rsid w:val="00972229"/>
    <w:rsid w:val="00972525"/>
    <w:rsid w:val="00974A69"/>
    <w:rsid w:val="0097525F"/>
    <w:rsid w:val="00976D4E"/>
    <w:rsid w:val="009777D9"/>
    <w:rsid w:val="00980065"/>
    <w:rsid w:val="009824D9"/>
    <w:rsid w:val="009864AF"/>
    <w:rsid w:val="0099043F"/>
    <w:rsid w:val="00991B88"/>
    <w:rsid w:val="00995252"/>
    <w:rsid w:val="00996397"/>
    <w:rsid w:val="009A1081"/>
    <w:rsid w:val="009A579D"/>
    <w:rsid w:val="009A73EB"/>
    <w:rsid w:val="009C1B18"/>
    <w:rsid w:val="009C2BF4"/>
    <w:rsid w:val="009C2DAC"/>
    <w:rsid w:val="009D5F37"/>
    <w:rsid w:val="009D77B2"/>
    <w:rsid w:val="009E0762"/>
    <w:rsid w:val="009E3297"/>
    <w:rsid w:val="009F251D"/>
    <w:rsid w:val="009F5A42"/>
    <w:rsid w:val="009F5EDC"/>
    <w:rsid w:val="009F734F"/>
    <w:rsid w:val="00A04081"/>
    <w:rsid w:val="00A06D87"/>
    <w:rsid w:val="00A07158"/>
    <w:rsid w:val="00A16ACC"/>
    <w:rsid w:val="00A20AB3"/>
    <w:rsid w:val="00A21256"/>
    <w:rsid w:val="00A246B6"/>
    <w:rsid w:val="00A3732B"/>
    <w:rsid w:val="00A37D79"/>
    <w:rsid w:val="00A47E70"/>
    <w:rsid w:val="00A53AEF"/>
    <w:rsid w:val="00A57130"/>
    <w:rsid w:val="00A72154"/>
    <w:rsid w:val="00A7240E"/>
    <w:rsid w:val="00A74295"/>
    <w:rsid w:val="00A751B3"/>
    <w:rsid w:val="00A753B9"/>
    <w:rsid w:val="00A75FAC"/>
    <w:rsid w:val="00A7671C"/>
    <w:rsid w:val="00A77C14"/>
    <w:rsid w:val="00A831E7"/>
    <w:rsid w:val="00A84999"/>
    <w:rsid w:val="00A9116C"/>
    <w:rsid w:val="00A92F86"/>
    <w:rsid w:val="00A97208"/>
    <w:rsid w:val="00AA3417"/>
    <w:rsid w:val="00AA4751"/>
    <w:rsid w:val="00AB00C3"/>
    <w:rsid w:val="00AB1244"/>
    <w:rsid w:val="00AB31B8"/>
    <w:rsid w:val="00AB3457"/>
    <w:rsid w:val="00AB490F"/>
    <w:rsid w:val="00AB4F22"/>
    <w:rsid w:val="00AD00F6"/>
    <w:rsid w:val="00AD1CD8"/>
    <w:rsid w:val="00AD7328"/>
    <w:rsid w:val="00AE2C61"/>
    <w:rsid w:val="00AE5A38"/>
    <w:rsid w:val="00AE6E2C"/>
    <w:rsid w:val="00AE748B"/>
    <w:rsid w:val="00AF43A8"/>
    <w:rsid w:val="00AF4820"/>
    <w:rsid w:val="00B00096"/>
    <w:rsid w:val="00B020C5"/>
    <w:rsid w:val="00B0502B"/>
    <w:rsid w:val="00B1016A"/>
    <w:rsid w:val="00B13798"/>
    <w:rsid w:val="00B150ED"/>
    <w:rsid w:val="00B171CD"/>
    <w:rsid w:val="00B24807"/>
    <w:rsid w:val="00B258BB"/>
    <w:rsid w:val="00B33827"/>
    <w:rsid w:val="00B34CA2"/>
    <w:rsid w:val="00B36FD9"/>
    <w:rsid w:val="00B37FBB"/>
    <w:rsid w:val="00B42E72"/>
    <w:rsid w:val="00B437CA"/>
    <w:rsid w:val="00B50379"/>
    <w:rsid w:val="00B560B5"/>
    <w:rsid w:val="00B63326"/>
    <w:rsid w:val="00B66417"/>
    <w:rsid w:val="00B67B97"/>
    <w:rsid w:val="00B70BDD"/>
    <w:rsid w:val="00B715C1"/>
    <w:rsid w:val="00B757BD"/>
    <w:rsid w:val="00B76C75"/>
    <w:rsid w:val="00B76F4D"/>
    <w:rsid w:val="00B77BD0"/>
    <w:rsid w:val="00B84026"/>
    <w:rsid w:val="00B84F00"/>
    <w:rsid w:val="00B93E4B"/>
    <w:rsid w:val="00B968C8"/>
    <w:rsid w:val="00B96C53"/>
    <w:rsid w:val="00BA06C5"/>
    <w:rsid w:val="00BA3EC5"/>
    <w:rsid w:val="00BB1690"/>
    <w:rsid w:val="00BB5DFC"/>
    <w:rsid w:val="00BB68A1"/>
    <w:rsid w:val="00BB7B61"/>
    <w:rsid w:val="00BC27A4"/>
    <w:rsid w:val="00BC523B"/>
    <w:rsid w:val="00BC7AE6"/>
    <w:rsid w:val="00BD1B15"/>
    <w:rsid w:val="00BD279D"/>
    <w:rsid w:val="00BD2F2C"/>
    <w:rsid w:val="00BD6BB8"/>
    <w:rsid w:val="00BE3B42"/>
    <w:rsid w:val="00BE4B69"/>
    <w:rsid w:val="00BF2344"/>
    <w:rsid w:val="00BF630E"/>
    <w:rsid w:val="00C01EAA"/>
    <w:rsid w:val="00C027C8"/>
    <w:rsid w:val="00C068B2"/>
    <w:rsid w:val="00C06BEF"/>
    <w:rsid w:val="00C12ADF"/>
    <w:rsid w:val="00C12DBC"/>
    <w:rsid w:val="00C2785D"/>
    <w:rsid w:val="00C31B69"/>
    <w:rsid w:val="00C5481B"/>
    <w:rsid w:val="00C5558A"/>
    <w:rsid w:val="00C573F0"/>
    <w:rsid w:val="00C64457"/>
    <w:rsid w:val="00C74ED2"/>
    <w:rsid w:val="00C7707B"/>
    <w:rsid w:val="00C95114"/>
    <w:rsid w:val="00C95985"/>
    <w:rsid w:val="00C95B80"/>
    <w:rsid w:val="00CA1757"/>
    <w:rsid w:val="00CA209E"/>
    <w:rsid w:val="00CA54AC"/>
    <w:rsid w:val="00CA6304"/>
    <w:rsid w:val="00CB1C3E"/>
    <w:rsid w:val="00CB512D"/>
    <w:rsid w:val="00CB6EEF"/>
    <w:rsid w:val="00CB7547"/>
    <w:rsid w:val="00CC5026"/>
    <w:rsid w:val="00CC7804"/>
    <w:rsid w:val="00CE5C0E"/>
    <w:rsid w:val="00CE66D1"/>
    <w:rsid w:val="00CE71C6"/>
    <w:rsid w:val="00CF0D3B"/>
    <w:rsid w:val="00CF62FE"/>
    <w:rsid w:val="00D01CB1"/>
    <w:rsid w:val="00D03F9A"/>
    <w:rsid w:val="00D077C5"/>
    <w:rsid w:val="00D07F0D"/>
    <w:rsid w:val="00D104E0"/>
    <w:rsid w:val="00D13FC0"/>
    <w:rsid w:val="00D14637"/>
    <w:rsid w:val="00D157AF"/>
    <w:rsid w:val="00D164CD"/>
    <w:rsid w:val="00D2008D"/>
    <w:rsid w:val="00D202FA"/>
    <w:rsid w:val="00D2110B"/>
    <w:rsid w:val="00D22CED"/>
    <w:rsid w:val="00D25931"/>
    <w:rsid w:val="00D25D6B"/>
    <w:rsid w:val="00D337F4"/>
    <w:rsid w:val="00D35F6F"/>
    <w:rsid w:val="00D37D5A"/>
    <w:rsid w:val="00D50B87"/>
    <w:rsid w:val="00D528A2"/>
    <w:rsid w:val="00D6024B"/>
    <w:rsid w:val="00D608C3"/>
    <w:rsid w:val="00D63018"/>
    <w:rsid w:val="00D6755C"/>
    <w:rsid w:val="00D67F67"/>
    <w:rsid w:val="00D71B79"/>
    <w:rsid w:val="00D73538"/>
    <w:rsid w:val="00D773CD"/>
    <w:rsid w:val="00D95B9C"/>
    <w:rsid w:val="00D96016"/>
    <w:rsid w:val="00D973B6"/>
    <w:rsid w:val="00DB66FE"/>
    <w:rsid w:val="00DC45A8"/>
    <w:rsid w:val="00DC6AFB"/>
    <w:rsid w:val="00DC7153"/>
    <w:rsid w:val="00DC7782"/>
    <w:rsid w:val="00DD5724"/>
    <w:rsid w:val="00DE34CF"/>
    <w:rsid w:val="00DE6E1D"/>
    <w:rsid w:val="00DE72E0"/>
    <w:rsid w:val="00DE7531"/>
    <w:rsid w:val="00E02866"/>
    <w:rsid w:val="00E03565"/>
    <w:rsid w:val="00E150F3"/>
    <w:rsid w:val="00E15BA1"/>
    <w:rsid w:val="00E22B71"/>
    <w:rsid w:val="00E23827"/>
    <w:rsid w:val="00E2715A"/>
    <w:rsid w:val="00E27E18"/>
    <w:rsid w:val="00E309B3"/>
    <w:rsid w:val="00E37F9C"/>
    <w:rsid w:val="00E426C2"/>
    <w:rsid w:val="00E42D13"/>
    <w:rsid w:val="00E4613F"/>
    <w:rsid w:val="00E528B1"/>
    <w:rsid w:val="00E538A8"/>
    <w:rsid w:val="00E54201"/>
    <w:rsid w:val="00E57A2E"/>
    <w:rsid w:val="00E60ADE"/>
    <w:rsid w:val="00E60C9A"/>
    <w:rsid w:val="00E64117"/>
    <w:rsid w:val="00E841C5"/>
    <w:rsid w:val="00E919A2"/>
    <w:rsid w:val="00E9743C"/>
    <w:rsid w:val="00EA262C"/>
    <w:rsid w:val="00EA32CF"/>
    <w:rsid w:val="00EB1FA5"/>
    <w:rsid w:val="00EB2397"/>
    <w:rsid w:val="00EB271C"/>
    <w:rsid w:val="00EB2C9C"/>
    <w:rsid w:val="00EB3F46"/>
    <w:rsid w:val="00EC0306"/>
    <w:rsid w:val="00EC11AC"/>
    <w:rsid w:val="00EC6EE7"/>
    <w:rsid w:val="00ED0863"/>
    <w:rsid w:val="00ED2605"/>
    <w:rsid w:val="00ED670B"/>
    <w:rsid w:val="00EE0733"/>
    <w:rsid w:val="00EE2FB5"/>
    <w:rsid w:val="00EE4924"/>
    <w:rsid w:val="00EE4BE3"/>
    <w:rsid w:val="00EE6093"/>
    <w:rsid w:val="00EE7D7C"/>
    <w:rsid w:val="00EF376B"/>
    <w:rsid w:val="00EF3A19"/>
    <w:rsid w:val="00EF7A31"/>
    <w:rsid w:val="00F01E1C"/>
    <w:rsid w:val="00F03AED"/>
    <w:rsid w:val="00F03C76"/>
    <w:rsid w:val="00F07EE7"/>
    <w:rsid w:val="00F101E2"/>
    <w:rsid w:val="00F10B0F"/>
    <w:rsid w:val="00F11694"/>
    <w:rsid w:val="00F228C0"/>
    <w:rsid w:val="00F24994"/>
    <w:rsid w:val="00F2517E"/>
    <w:rsid w:val="00F25D98"/>
    <w:rsid w:val="00F300FB"/>
    <w:rsid w:val="00F31541"/>
    <w:rsid w:val="00F3190B"/>
    <w:rsid w:val="00F32A12"/>
    <w:rsid w:val="00F41058"/>
    <w:rsid w:val="00F42337"/>
    <w:rsid w:val="00F44BDC"/>
    <w:rsid w:val="00F46E75"/>
    <w:rsid w:val="00F47437"/>
    <w:rsid w:val="00F553C9"/>
    <w:rsid w:val="00F556A2"/>
    <w:rsid w:val="00F61596"/>
    <w:rsid w:val="00F66D72"/>
    <w:rsid w:val="00F7371C"/>
    <w:rsid w:val="00F75006"/>
    <w:rsid w:val="00F76291"/>
    <w:rsid w:val="00F76BA4"/>
    <w:rsid w:val="00F77D84"/>
    <w:rsid w:val="00F9031B"/>
    <w:rsid w:val="00F93A85"/>
    <w:rsid w:val="00F96065"/>
    <w:rsid w:val="00FA17D8"/>
    <w:rsid w:val="00FA55A0"/>
    <w:rsid w:val="00FB1553"/>
    <w:rsid w:val="00FB6386"/>
    <w:rsid w:val="00FB7DE3"/>
    <w:rsid w:val="00FC22E1"/>
    <w:rsid w:val="00FC2F1A"/>
    <w:rsid w:val="00FD222F"/>
    <w:rsid w:val="00FD6586"/>
    <w:rsid w:val="00FE006E"/>
    <w:rsid w:val="00FE57B3"/>
    <w:rsid w:val="00FF60E5"/>
    <w:rsid w:val="41F738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74CE839"/>
  <w15:docId w15:val="{068AE995-D070-40A6-8F80-E8E652AC6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rPr>
      <w:sz w:val="16"/>
    </w:rPr>
  </w:style>
  <w:style w:type="character" w:styleId="af7">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3">
    <w:name w:val="批注主题 字符"/>
    <w:link w:val="af2"/>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styleId="af9">
    <w:name w:val="List Paragraph"/>
    <w:basedOn w:val="a"/>
    <w:uiPriority w:val="34"/>
    <w:qFormat/>
    <w:pPr>
      <w:ind w:firstLineChars="200" w:firstLine="420"/>
    </w:pPr>
  </w:style>
  <w:style w:type="paragraph" w:customStyle="1" w:styleId="1881">
    <w:name w:val="1881"/>
    <w:basedOn w:val="a"/>
    <w:qFormat/>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2058</Words>
  <Characters>11737</Characters>
  <Application>Microsoft Office Word</Application>
  <DocSecurity>0</DocSecurity>
  <Lines>97</Lines>
  <Paragraphs>27</Paragraphs>
  <ScaleCrop>false</ScaleCrop>
  <Company>3GPP Support Team</Company>
  <LinksUpToDate>false</LinksUpToDate>
  <CharactersWithSpaces>13768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ZTE</cp:lastModifiedBy>
  <cp:revision>8</cp:revision>
  <cp:lastPrinted>2411-12-31T15:59:00Z</cp:lastPrinted>
  <dcterms:created xsi:type="dcterms:W3CDTF">2025-11-06T06:38:00Z</dcterms:created>
  <dcterms:modified xsi:type="dcterms:W3CDTF">2025-11-07T06:22:00Z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F3030204F16B4DAFA612C1749639BBBA</vt:lpwstr>
  </property>
</Properties>
</file>